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97F65" w14:textId="142A0573" w:rsidR="00C421B5" w:rsidRPr="003A0982" w:rsidRDefault="00C421B5" w:rsidP="00C421B5">
      <w:pPr>
        <w:jc w:val="center"/>
        <w:rPr>
          <w:rFonts w:asciiTheme="minorHAnsi" w:hAnsiTheme="minorHAnsi" w:cstheme="minorHAnsi"/>
          <w:b/>
          <w:sz w:val="32"/>
        </w:rPr>
      </w:pPr>
      <w:r w:rsidRPr="003A0982">
        <w:rPr>
          <w:rFonts w:asciiTheme="minorHAnsi" w:hAnsiTheme="minorHAnsi" w:cstheme="minorHAnsi"/>
          <w:b/>
          <w:sz w:val="32"/>
        </w:rPr>
        <w:t xml:space="preserve">SAMPLE </w:t>
      </w:r>
      <w:r w:rsidR="0047567D" w:rsidRPr="003A0982">
        <w:rPr>
          <w:rFonts w:asciiTheme="minorHAnsi" w:hAnsiTheme="minorHAnsi" w:cstheme="minorHAnsi"/>
          <w:b/>
          <w:sz w:val="32"/>
        </w:rPr>
        <w:t xml:space="preserve">DONOR ADVISED </w:t>
      </w:r>
      <w:r w:rsidRPr="003A0982">
        <w:rPr>
          <w:rFonts w:asciiTheme="minorHAnsi" w:hAnsiTheme="minorHAnsi" w:cstheme="minorHAnsi"/>
          <w:b/>
          <w:sz w:val="32"/>
        </w:rPr>
        <w:t>FUND ACTIVITY POLICY</w:t>
      </w:r>
    </w:p>
    <w:p w14:paraId="3898E935" w14:textId="0ECD7992" w:rsidR="00C421B5" w:rsidRPr="003A0982" w:rsidRDefault="009B0FD8" w:rsidP="00C421B5">
      <w:pPr>
        <w:jc w:val="center"/>
        <w:rPr>
          <w:rFonts w:asciiTheme="minorHAnsi" w:hAnsiTheme="minorHAnsi" w:cstheme="minorHAnsi"/>
          <w:i/>
        </w:rPr>
      </w:pPr>
      <w:r w:rsidRPr="003A0982">
        <w:rPr>
          <w:rFonts w:asciiTheme="minorHAnsi" w:hAnsiTheme="minorHAnsi" w:cstheme="minorHAnsi"/>
          <w:i/>
        </w:rPr>
        <w:t>July</w:t>
      </w:r>
      <w:r w:rsidR="00C421B5" w:rsidRPr="003A0982">
        <w:rPr>
          <w:rFonts w:asciiTheme="minorHAnsi" w:hAnsiTheme="minorHAnsi" w:cstheme="minorHAnsi"/>
          <w:i/>
        </w:rPr>
        <w:t xml:space="preserve"> 2023</w:t>
      </w:r>
    </w:p>
    <w:p w14:paraId="5D3773D7" w14:textId="77777777" w:rsidR="00C421B5" w:rsidRPr="003A0982" w:rsidRDefault="00C421B5" w:rsidP="00C421B5">
      <w:pPr>
        <w:rPr>
          <w:rFonts w:asciiTheme="minorHAnsi" w:hAnsiTheme="minorHAnsi" w:cstheme="minorHAnsi"/>
          <w:b/>
          <w:sz w:val="22"/>
          <w:u w:val="single"/>
        </w:rPr>
      </w:pPr>
    </w:p>
    <w:p w14:paraId="067F6C38" w14:textId="77777777" w:rsidR="0008223C" w:rsidRPr="003A0982" w:rsidRDefault="00C421B5" w:rsidP="00C421B5">
      <w:pPr>
        <w:rPr>
          <w:rFonts w:asciiTheme="minorHAnsi" w:hAnsiTheme="minorHAnsi" w:cstheme="minorHAnsi"/>
          <w:i/>
          <w:sz w:val="22"/>
        </w:rPr>
      </w:pPr>
      <w:r w:rsidRPr="003A0982">
        <w:rPr>
          <w:rFonts w:asciiTheme="minorHAnsi" w:hAnsiTheme="minorHAnsi" w:cstheme="minorHAnsi"/>
          <w:i/>
          <w:sz w:val="22"/>
        </w:rPr>
        <w:t>Th</w:t>
      </w:r>
      <w:r w:rsidR="0047567D" w:rsidRPr="003A0982">
        <w:rPr>
          <w:rFonts w:asciiTheme="minorHAnsi" w:hAnsiTheme="minorHAnsi" w:cstheme="minorHAnsi"/>
          <w:i/>
          <w:sz w:val="22"/>
        </w:rPr>
        <w:t xml:space="preserve">is </w:t>
      </w:r>
      <w:r w:rsidRPr="003A0982">
        <w:rPr>
          <w:rFonts w:asciiTheme="minorHAnsi" w:hAnsiTheme="minorHAnsi" w:cstheme="minorHAnsi"/>
          <w:i/>
          <w:sz w:val="22"/>
        </w:rPr>
        <w:t xml:space="preserve">sample </w:t>
      </w:r>
      <w:r w:rsidR="00D566C6" w:rsidRPr="003A0982">
        <w:rPr>
          <w:rFonts w:asciiTheme="minorHAnsi" w:hAnsiTheme="minorHAnsi" w:cstheme="minorHAnsi"/>
          <w:i/>
          <w:sz w:val="22"/>
        </w:rPr>
        <w:t xml:space="preserve">Donor Advised </w:t>
      </w:r>
      <w:r w:rsidRPr="003A0982">
        <w:rPr>
          <w:rFonts w:asciiTheme="minorHAnsi" w:hAnsiTheme="minorHAnsi" w:cstheme="minorHAnsi"/>
          <w:i/>
          <w:sz w:val="22"/>
        </w:rPr>
        <w:t xml:space="preserve">Fund Activity Policy provides language </w:t>
      </w:r>
      <w:r w:rsidR="0047567D" w:rsidRPr="003A0982">
        <w:rPr>
          <w:rFonts w:asciiTheme="minorHAnsi" w:hAnsiTheme="minorHAnsi" w:cstheme="minorHAnsi"/>
          <w:i/>
          <w:sz w:val="22"/>
        </w:rPr>
        <w:t xml:space="preserve">which can be included </w:t>
      </w:r>
      <w:r w:rsidRPr="003A0982">
        <w:rPr>
          <w:rFonts w:asciiTheme="minorHAnsi" w:hAnsiTheme="minorHAnsi" w:cstheme="minorHAnsi"/>
          <w:i/>
          <w:sz w:val="22"/>
        </w:rPr>
        <w:t xml:space="preserve">in a stand-alone policy or incorporated into an existing donor advised fund agreement or policy. </w:t>
      </w:r>
      <w:r w:rsidR="0047567D" w:rsidRPr="003A0982">
        <w:rPr>
          <w:rFonts w:asciiTheme="minorHAnsi" w:hAnsiTheme="minorHAnsi" w:cstheme="minorHAnsi"/>
          <w:i/>
          <w:sz w:val="22"/>
        </w:rPr>
        <w:t>T</w:t>
      </w:r>
      <w:r w:rsidRPr="003A0982">
        <w:rPr>
          <w:rFonts w:asciiTheme="minorHAnsi" w:hAnsiTheme="minorHAnsi" w:cstheme="minorHAnsi"/>
          <w:i/>
          <w:sz w:val="22"/>
        </w:rPr>
        <w:t xml:space="preserve">he sample policy </w:t>
      </w:r>
      <w:r w:rsidR="0047567D" w:rsidRPr="003A0982">
        <w:rPr>
          <w:rFonts w:asciiTheme="minorHAnsi" w:hAnsiTheme="minorHAnsi" w:cstheme="minorHAnsi"/>
          <w:i/>
          <w:sz w:val="22"/>
        </w:rPr>
        <w:t>includes these required elements</w:t>
      </w:r>
      <w:r w:rsidRPr="003A0982">
        <w:rPr>
          <w:rFonts w:asciiTheme="minorHAnsi" w:hAnsiTheme="minorHAnsi" w:cstheme="minorHAnsi"/>
          <w:i/>
          <w:sz w:val="22"/>
        </w:rPr>
        <w:t xml:space="preserve">: </w:t>
      </w:r>
    </w:p>
    <w:p w14:paraId="575138CA" w14:textId="382D9EDE" w:rsidR="0008223C" w:rsidRPr="003A0982" w:rsidRDefault="00C421B5" w:rsidP="0008223C">
      <w:pPr>
        <w:ind w:firstLine="720"/>
        <w:rPr>
          <w:rFonts w:asciiTheme="minorHAnsi" w:hAnsiTheme="minorHAnsi" w:cstheme="minorHAnsi"/>
          <w:i/>
          <w:sz w:val="22"/>
        </w:rPr>
      </w:pPr>
      <w:r w:rsidRPr="003A0982">
        <w:rPr>
          <w:rFonts w:asciiTheme="minorHAnsi" w:hAnsiTheme="minorHAnsi" w:cstheme="minorHAnsi"/>
          <w:i/>
          <w:sz w:val="22"/>
        </w:rPr>
        <w:t>1) acceptable grant activity and qualified exceptions</w:t>
      </w:r>
    </w:p>
    <w:p w14:paraId="3A87ECC0" w14:textId="19FA54C5" w:rsidR="0008223C" w:rsidRPr="003A0982" w:rsidRDefault="00C421B5" w:rsidP="0008223C">
      <w:pPr>
        <w:ind w:firstLine="720"/>
        <w:rPr>
          <w:rFonts w:asciiTheme="minorHAnsi" w:hAnsiTheme="minorHAnsi" w:cstheme="minorHAnsi"/>
          <w:i/>
          <w:sz w:val="22"/>
        </w:rPr>
      </w:pPr>
      <w:r w:rsidRPr="003A0982">
        <w:rPr>
          <w:rFonts w:asciiTheme="minorHAnsi" w:hAnsiTheme="minorHAnsi" w:cstheme="minorHAnsi"/>
          <w:i/>
          <w:sz w:val="22"/>
        </w:rPr>
        <w:t>2) donor communication prior to fund dormancy</w:t>
      </w:r>
    </w:p>
    <w:p w14:paraId="1B344A19" w14:textId="77777777" w:rsidR="0008223C" w:rsidRPr="003A0982" w:rsidRDefault="00C421B5" w:rsidP="0008223C">
      <w:pPr>
        <w:ind w:firstLine="720"/>
        <w:rPr>
          <w:rFonts w:asciiTheme="minorHAnsi" w:hAnsiTheme="minorHAnsi" w:cstheme="minorHAnsi"/>
          <w:i/>
          <w:sz w:val="22"/>
        </w:rPr>
      </w:pPr>
      <w:r w:rsidRPr="003A0982">
        <w:rPr>
          <w:rFonts w:asciiTheme="minorHAnsi" w:hAnsiTheme="minorHAnsi" w:cstheme="minorHAnsi"/>
          <w:i/>
          <w:sz w:val="22"/>
        </w:rPr>
        <w:t xml:space="preserve">3) activating grantmaking from </w:t>
      </w:r>
      <w:r w:rsidR="00D566C6" w:rsidRPr="003A0982">
        <w:rPr>
          <w:rFonts w:asciiTheme="minorHAnsi" w:hAnsiTheme="minorHAnsi" w:cstheme="minorHAnsi"/>
          <w:i/>
          <w:sz w:val="22"/>
        </w:rPr>
        <w:t xml:space="preserve">inactive </w:t>
      </w:r>
      <w:r w:rsidRPr="003A0982">
        <w:rPr>
          <w:rFonts w:asciiTheme="minorHAnsi" w:hAnsiTheme="minorHAnsi" w:cstheme="minorHAnsi"/>
          <w:i/>
          <w:sz w:val="22"/>
        </w:rPr>
        <w:t xml:space="preserve">funds, and </w:t>
      </w:r>
    </w:p>
    <w:p w14:paraId="3363EAEE" w14:textId="1C0F8A2B" w:rsidR="00C421B5" w:rsidRPr="003A0982" w:rsidRDefault="0047567D" w:rsidP="0008223C">
      <w:pPr>
        <w:ind w:firstLine="720"/>
        <w:rPr>
          <w:rFonts w:asciiTheme="minorHAnsi" w:hAnsiTheme="minorHAnsi" w:cstheme="minorHAnsi"/>
          <w:i/>
          <w:sz w:val="22"/>
        </w:rPr>
      </w:pPr>
      <w:r w:rsidRPr="003A0982">
        <w:rPr>
          <w:rFonts w:asciiTheme="minorHAnsi" w:hAnsiTheme="minorHAnsi" w:cstheme="minorHAnsi"/>
          <w:i/>
          <w:sz w:val="22"/>
        </w:rPr>
        <w:t>4</w:t>
      </w:r>
      <w:r w:rsidR="00C421B5" w:rsidRPr="003A0982">
        <w:rPr>
          <w:rFonts w:asciiTheme="minorHAnsi" w:hAnsiTheme="minorHAnsi" w:cstheme="minorHAnsi"/>
          <w:i/>
          <w:sz w:val="22"/>
        </w:rPr>
        <w:t>) definitions of terms used in this sample policy.</w:t>
      </w:r>
    </w:p>
    <w:p w14:paraId="1B386E8D" w14:textId="77777777" w:rsidR="00C421B5" w:rsidRPr="003A0982" w:rsidRDefault="00C421B5" w:rsidP="00C421B5">
      <w:pPr>
        <w:rPr>
          <w:rFonts w:asciiTheme="minorHAnsi" w:hAnsiTheme="minorHAnsi" w:cstheme="minorHAnsi"/>
          <w:i/>
          <w:sz w:val="22"/>
        </w:rPr>
      </w:pPr>
    </w:p>
    <w:p w14:paraId="5EF5D2A4" w14:textId="53B6DF4E" w:rsidR="00C421B5" w:rsidRPr="003A0982" w:rsidRDefault="00C421B5" w:rsidP="007715AD">
      <w:pPr>
        <w:pBdr>
          <w:top w:val="single" w:sz="4" w:space="1" w:color="auto"/>
          <w:left w:val="single" w:sz="4" w:space="4" w:color="auto"/>
          <w:bottom w:val="single" w:sz="4" w:space="3" w:color="auto"/>
          <w:right w:val="single" w:sz="4" w:space="4" w:color="auto"/>
        </w:pBdr>
        <w:shd w:val="clear" w:color="auto" w:fill="CADDFF" w:themeFill="text2" w:themeFillTint="33"/>
        <w:jc w:val="center"/>
        <w:rPr>
          <w:rFonts w:asciiTheme="minorHAnsi" w:hAnsiTheme="minorHAnsi" w:cstheme="minorHAnsi"/>
          <w:i/>
          <w:sz w:val="22"/>
        </w:rPr>
      </w:pPr>
      <w:r w:rsidRPr="003A0982">
        <w:rPr>
          <w:rFonts w:asciiTheme="minorHAnsi" w:hAnsiTheme="minorHAnsi" w:cstheme="minorHAnsi"/>
          <w:b/>
          <w:i/>
          <w:sz w:val="22"/>
        </w:rPr>
        <w:t>NOTE:</w:t>
      </w:r>
      <w:r w:rsidR="0047567D" w:rsidRPr="003A0982">
        <w:rPr>
          <w:rFonts w:asciiTheme="minorHAnsi" w:hAnsiTheme="minorHAnsi" w:cstheme="minorHAnsi"/>
          <w:i/>
          <w:sz w:val="22"/>
        </w:rPr>
        <w:t xml:space="preserve"> A </w:t>
      </w:r>
      <w:r w:rsidRPr="003A0982">
        <w:rPr>
          <w:rFonts w:asciiTheme="minorHAnsi" w:hAnsiTheme="minorHAnsi" w:cstheme="minorHAnsi"/>
          <w:i/>
          <w:sz w:val="22"/>
        </w:rPr>
        <w:t>Fund Activity Polic</w:t>
      </w:r>
      <w:r w:rsidR="0047567D" w:rsidRPr="003A0982">
        <w:rPr>
          <w:rFonts w:asciiTheme="minorHAnsi" w:hAnsiTheme="minorHAnsi" w:cstheme="minorHAnsi"/>
          <w:i/>
          <w:sz w:val="22"/>
        </w:rPr>
        <w:t>y</w:t>
      </w:r>
      <w:r w:rsidRPr="003A0982">
        <w:rPr>
          <w:rFonts w:asciiTheme="minorHAnsi" w:hAnsiTheme="minorHAnsi" w:cstheme="minorHAnsi"/>
          <w:i/>
          <w:sz w:val="22"/>
        </w:rPr>
        <w:t xml:space="preserve"> </w:t>
      </w:r>
      <w:r w:rsidR="0047567D" w:rsidRPr="003A0982">
        <w:rPr>
          <w:rFonts w:asciiTheme="minorHAnsi" w:hAnsiTheme="minorHAnsi" w:cstheme="minorHAnsi"/>
          <w:i/>
          <w:sz w:val="22"/>
        </w:rPr>
        <w:t xml:space="preserve">that is </w:t>
      </w:r>
      <w:proofErr w:type="gramStart"/>
      <w:r w:rsidR="0047567D" w:rsidRPr="003A0982">
        <w:rPr>
          <w:rFonts w:asciiTheme="minorHAnsi" w:hAnsiTheme="minorHAnsi" w:cstheme="minorHAnsi"/>
          <w:i/>
          <w:sz w:val="22"/>
        </w:rPr>
        <w:t>separate</w:t>
      </w:r>
      <w:proofErr w:type="gramEnd"/>
      <w:r w:rsidRPr="003A0982">
        <w:rPr>
          <w:rFonts w:asciiTheme="minorHAnsi" w:hAnsiTheme="minorHAnsi" w:cstheme="minorHAnsi"/>
          <w:i/>
          <w:sz w:val="22"/>
        </w:rPr>
        <w:t xml:space="preserve"> from a donor advised fund agreemen</w:t>
      </w:r>
      <w:r w:rsidR="0047567D" w:rsidRPr="003A0982">
        <w:rPr>
          <w:rFonts w:asciiTheme="minorHAnsi" w:hAnsiTheme="minorHAnsi" w:cstheme="minorHAnsi"/>
          <w:i/>
          <w:sz w:val="22"/>
        </w:rPr>
        <w:t xml:space="preserve">t </w:t>
      </w:r>
      <w:r w:rsidRPr="003A0982">
        <w:rPr>
          <w:rFonts w:asciiTheme="minorHAnsi" w:hAnsiTheme="minorHAnsi" w:cstheme="minorHAnsi"/>
          <w:i/>
          <w:sz w:val="22"/>
        </w:rPr>
        <w:t>should reiterate that a contribution to a donor advised fund is an irrevocable charitable contribution that is legally owned by the community foundation (i.e., sponsoring charity). These funds are institutional funds of the community foundation</w:t>
      </w:r>
      <w:r w:rsidR="0047567D" w:rsidRPr="003A0982">
        <w:rPr>
          <w:rFonts w:asciiTheme="minorHAnsi" w:hAnsiTheme="minorHAnsi" w:cstheme="minorHAnsi"/>
          <w:i/>
          <w:sz w:val="22"/>
        </w:rPr>
        <w:t xml:space="preserve"> </w:t>
      </w:r>
      <w:r w:rsidRPr="003A0982">
        <w:rPr>
          <w:rFonts w:asciiTheme="minorHAnsi" w:hAnsiTheme="minorHAnsi" w:cstheme="minorHAnsi"/>
          <w:i/>
          <w:sz w:val="22"/>
        </w:rPr>
        <w:t xml:space="preserve">and may only be used for charitable purposes which do not confer any private benefit </w:t>
      </w:r>
      <w:r w:rsidR="001449A0" w:rsidRPr="003A0982">
        <w:rPr>
          <w:rFonts w:asciiTheme="minorHAnsi" w:hAnsiTheme="minorHAnsi" w:cstheme="minorHAnsi"/>
          <w:i/>
          <w:sz w:val="22"/>
        </w:rPr>
        <w:t xml:space="preserve">to </w:t>
      </w:r>
      <w:r w:rsidRPr="003A0982">
        <w:rPr>
          <w:rFonts w:asciiTheme="minorHAnsi" w:hAnsiTheme="minorHAnsi" w:cstheme="minorHAnsi"/>
          <w:i/>
          <w:sz w:val="22"/>
        </w:rPr>
        <w:t xml:space="preserve">the donor or any other </w:t>
      </w:r>
      <w:r w:rsidR="00F313B5" w:rsidRPr="003A0982">
        <w:rPr>
          <w:rFonts w:asciiTheme="minorHAnsi" w:hAnsiTheme="minorHAnsi" w:cstheme="minorHAnsi"/>
          <w:i/>
          <w:sz w:val="22"/>
        </w:rPr>
        <w:t xml:space="preserve">disqualified </w:t>
      </w:r>
      <w:r w:rsidRPr="003A0982">
        <w:rPr>
          <w:rFonts w:asciiTheme="minorHAnsi" w:hAnsiTheme="minorHAnsi" w:cstheme="minorHAnsi"/>
          <w:i/>
          <w:sz w:val="22"/>
        </w:rPr>
        <w:t xml:space="preserve">person. If the policy language is included in the donor advised fund agreement, this </w:t>
      </w:r>
      <w:r w:rsidR="0047567D" w:rsidRPr="003A0982">
        <w:rPr>
          <w:rFonts w:asciiTheme="minorHAnsi" w:hAnsiTheme="minorHAnsi" w:cstheme="minorHAnsi"/>
          <w:i/>
          <w:sz w:val="22"/>
        </w:rPr>
        <w:t xml:space="preserve">language </w:t>
      </w:r>
      <w:r w:rsidRPr="003A0982">
        <w:rPr>
          <w:rFonts w:asciiTheme="minorHAnsi" w:hAnsiTheme="minorHAnsi" w:cstheme="minorHAnsi"/>
          <w:i/>
          <w:sz w:val="22"/>
        </w:rPr>
        <w:t xml:space="preserve">should already </w:t>
      </w:r>
      <w:r w:rsidR="0047567D" w:rsidRPr="003A0982">
        <w:rPr>
          <w:rFonts w:asciiTheme="minorHAnsi" w:hAnsiTheme="minorHAnsi" w:cstheme="minorHAnsi"/>
          <w:i/>
          <w:sz w:val="22"/>
        </w:rPr>
        <w:t xml:space="preserve">be included in </w:t>
      </w:r>
      <w:r w:rsidRPr="003A0982">
        <w:rPr>
          <w:rFonts w:asciiTheme="minorHAnsi" w:hAnsiTheme="minorHAnsi" w:cstheme="minorHAnsi"/>
          <w:i/>
          <w:sz w:val="22"/>
        </w:rPr>
        <w:t>that policy.</w:t>
      </w:r>
    </w:p>
    <w:p w14:paraId="179EB8FE" w14:textId="77777777" w:rsidR="00C421B5" w:rsidRPr="003A0982" w:rsidRDefault="00C421B5" w:rsidP="00C421B5">
      <w:pPr>
        <w:rPr>
          <w:rFonts w:asciiTheme="minorHAnsi" w:hAnsiTheme="minorHAnsi" w:cstheme="minorHAnsi"/>
          <w:sz w:val="22"/>
        </w:rPr>
      </w:pPr>
    </w:p>
    <w:p w14:paraId="3F2BB2D4" w14:textId="77777777" w:rsidR="00C421B5" w:rsidRPr="003A0982" w:rsidRDefault="00C421B5" w:rsidP="00C421B5">
      <w:pPr>
        <w:tabs>
          <w:tab w:val="left" w:pos="1440"/>
          <w:tab w:val="right" w:pos="9360"/>
        </w:tabs>
        <w:rPr>
          <w:rFonts w:asciiTheme="minorHAnsi" w:hAnsiTheme="minorHAnsi" w:cstheme="minorHAnsi"/>
          <w:b/>
          <w:szCs w:val="20"/>
        </w:rPr>
      </w:pPr>
      <w:r w:rsidRPr="003A0982">
        <w:rPr>
          <w:rFonts w:asciiTheme="minorHAnsi" w:eastAsia="Arial" w:hAnsiTheme="minorHAnsi" w:cstheme="minorHAnsi"/>
          <w:b/>
          <w:szCs w:val="20"/>
        </w:rPr>
        <w:t>FUND ACTIVITY AND EXCEPTIONS</w:t>
      </w:r>
    </w:p>
    <w:p w14:paraId="0A783E98" w14:textId="293C904D" w:rsidR="00C421B5" w:rsidRPr="003A0982" w:rsidRDefault="00C421B5" w:rsidP="00C421B5">
      <w:pPr>
        <w:tabs>
          <w:tab w:val="left" w:pos="1440"/>
          <w:tab w:val="right" w:pos="9360"/>
        </w:tabs>
        <w:rPr>
          <w:rFonts w:asciiTheme="minorHAnsi" w:hAnsiTheme="minorHAnsi" w:cstheme="minorHAnsi"/>
          <w:sz w:val="22"/>
          <w:szCs w:val="20"/>
        </w:rPr>
      </w:pPr>
      <w:r w:rsidRPr="003A0982">
        <w:rPr>
          <w:rFonts w:asciiTheme="minorHAnsi" w:eastAsia="Arial" w:hAnsiTheme="minorHAnsi" w:cstheme="minorHAnsi"/>
          <w:sz w:val="22"/>
          <w:szCs w:val="20"/>
        </w:rPr>
        <w:t xml:space="preserve">The following definitions of fund activity </w:t>
      </w:r>
      <w:r w:rsidR="0047567D" w:rsidRPr="003A0982">
        <w:rPr>
          <w:rFonts w:asciiTheme="minorHAnsi" w:eastAsia="Arial" w:hAnsiTheme="minorHAnsi" w:cstheme="minorHAnsi"/>
          <w:sz w:val="22"/>
          <w:szCs w:val="20"/>
        </w:rPr>
        <w:t>and</w:t>
      </w:r>
      <w:r w:rsidRPr="003A0982">
        <w:rPr>
          <w:rFonts w:asciiTheme="minorHAnsi" w:eastAsia="Arial" w:hAnsiTheme="minorHAnsi" w:cstheme="minorHAnsi"/>
          <w:sz w:val="22"/>
          <w:szCs w:val="20"/>
        </w:rPr>
        <w:t xml:space="preserve"> distributions</w:t>
      </w:r>
      <w:r w:rsidR="0047567D" w:rsidRPr="003A0982">
        <w:rPr>
          <w:rFonts w:asciiTheme="minorHAnsi" w:eastAsia="Arial" w:hAnsiTheme="minorHAnsi" w:cstheme="minorHAnsi"/>
          <w:sz w:val="22"/>
          <w:szCs w:val="20"/>
        </w:rPr>
        <w:t xml:space="preserve"> </w:t>
      </w:r>
      <w:r w:rsidRPr="003A0982">
        <w:rPr>
          <w:rFonts w:asciiTheme="minorHAnsi" w:eastAsia="Arial" w:hAnsiTheme="minorHAnsi" w:cstheme="minorHAnsi"/>
          <w:sz w:val="22"/>
          <w:szCs w:val="20"/>
        </w:rPr>
        <w:t xml:space="preserve">apply to funds that have more than </w:t>
      </w:r>
      <w:r w:rsidRPr="003A0982">
        <w:rPr>
          <w:rFonts w:asciiTheme="minorHAnsi" w:eastAsia="Arial" w:hAnsiTheme="minorHAnsi" w:cstheme="minorHAnsi"/>
          <w:sz w:val="22"/>
          <w:szCs w:val="20"/>
          <w:highlight w:val="yellow"/>
        </w:rPr>
        <w:t>[$10,000]</w:t>
      </w:r>
      <w:r w:rsidRPr="003A0982">
        <w:rPr>
          <w:rFonts w:asciiTheme="minorHAnsi" w:eastAsia="Arial" w:hAnsiTheme="minorHAnsi" w:cstheme="minorHAnsi"/>
          <w:sz w:val="22"/>
          <w:szCs w:val="20"/>
        </w:rPr>
        <w:t xml:space="preserve"> OR </w:t>
      </w:r>
      <w:r w:rsidR="000A3EAC" w:rsidRPr="003A0982">
        <w:rPr>
          <w:rFonts w:asciiTheme="minorHAnsi" w:eastAsia="Arial" w:hAnsiTheme="minorHAnsi" w:cstheme="minorHAnsi"/>
          <w:sz w:val="22"/>
          <w:szCs w:val="20"/>
        </w:rPr>
        <w:t>the</w:t>
      </w:r>
      <w:r w:rsidRPr="003A0982">
        <w:rPr>
          <w:rFonts w:asciiTheme="minorHAnsi" w:eastAsia="Arial" w:hAnsiTheme="minorHAnsi" w:cstheme="minorHAnsi"/>
          <w:sz w:val="22"/>
          <w:szCs w:val="20"/>
        </w:rPr>
        <w:t xml:space="preserve"> Foundation’s minimum required balance to maintain a donor</w:t>
      </w:r>
      <w:r w:rsidRPr="003A0982">
        <w:rPr>
          <w:rFonts w:asciiTheme="minorHAnsi" w:hAnsiTheme="minorHAnsi" w:cstheme="minorHAnsi"/>
          <w:sz w:val="22"/>
          <w:szCs w:val="20"/>
        </w:rPr>
        <w:t xml:space="preserve"> </w:t>
      </w:r>
      <w:r w:rsidRPr="003A0982">
        <w:rPr>
          <w:rFonts w:asciiTheme="minorHAnsi" w:eastAsia="Arial" w:hAnsiTheme="minorHAnsi" w:cstheme="minorHAnsi"/>
          <w:sz w:val="22"/>
          <w:szCs w:val="20"/>
        </w:rPr>
        <w:t>advised fund. If this policy ever conflicts with federal law or state law (including UPMIFA), relevant law controls.</w:t>
      </w:r>
    </w:p>
    <w:p w14:paraId="4205FCF3" w14:textId="77777777" w:rsidR="00C421B5" w:rsidRPr="003A0982" w:rsidRDefault="00C421B5" w:rsidP="00C421B5">
      <w:pPr>
        <w:tabs>
          <w:tab w:val="left" w:pos="1440"/>
          <w:tab w:val="right" w:pos="9360"/>
        </w:tabs>
        <w:rPr>
          <w:rFonts w:asciiTheme="minorHAnsi" w:hAnsiTheme="minorHAnsi" w:cstheme="minorHAnsi"/>
          <w:sz w:val="22"/>
          <w:szCs w:val="20"/>
        </w:rPr>
      </w:pPr>
    </w:p>
    <w:p w14:paraId="101BD41A" w14:textId="7C1E493C" w:rsidR="00C421B5" w:rsidRPr="003A0982" w:rsidRDefault="00C421B5" w:rsidP="00C421B5">
      <w:pPr>
        <w:tabs>
          <w:tab w:val="left" w:pos="1440"/>
          <w:tab w:val="right" w:pos="9360"/>
        </w:tabs>
        <w:rPr>
          <w:rFonts w:asciiTheme="minorHAnsi" w:hAnsiTheme="minorHAnsi" w:cstheme="minorHAnsi"/>
          <w:sz w:val="22"/>
          <w:szCs w:val="20"/>
        </w:rPr>
      </w:pPr>
      <w:r w:rsidRPr="003A0982">
        <w:rPr>
          <w:rFonts w:asciiTheme="minorHAnsi" w:eastAsia="Arial" w:hAnsiTheme="minorHAnsi" w:cstheme="minorHAnsi"/>
          <w:sz w:val="22"/>
          <w:szCs w:val="20"/>
        </w:rPr>
        <w:t xml:space="preserve">A fund is considered active when a donor recommends </w:t>
      </w:r>
      <w:r w:rsidR="00AF679C" w:rsidRPr="003A0982">
        <w:rPr>
          <w:rFonts w:asciiTheme="minorHAnsi" w:eastAsia="Arial" w:hAnsiTheme="minorHAnsi" w:cstheme="minorHAnsi"/>
          <w:sz w:val="22"/>
          <w:szCs w:val="20"/>
        </w:rPr>
        <w:t>grants or</w:t>
      </w:r>
      <w:r w:rsidR="00A60D99" w:rsidRPr="003A0982">
        <w:rPr>
          <w:rFonts w:asciiTheme="minorHAnsi" w:eastAsia="Arial" w:hAnsiTheme="minorHAnsi" w:cstheme="minorHAnsi"/>
          <w:sz w:val="22"/>
          <w:szCs w:val="20"/>
        </w:rPr>
        <w:t xml:space="preserve"> an </w:t>
      </w:r>
      <w:r w:rsidR="009E774F" w:rsidRPr="003A0982">
        <w:rPr>
          <w:rFonts w:asciiTheme="minorHAnsi" w:eastAsia="Arial" w:hAnsiTheme="minorHAnsi" w:cstheme="minorHAnsi"/>
          <w:sz w:val="22"/>
          <w:szCs w:val="20"/>
        </w:rPr>
        <w:t>i</w:t>
      </w:r>
      <w:r w:rsidR="00A60D99" w:rsidRPr="003A0982">
        <w:rPr>
          <w:rFonts w:asciiTheme="minorHAnsi" w:eastAsia="Arial" w:hAnsiTheme="minorHAnsi" w:cstheme="minorHAnsi"/>
          <w:sz w:val="22"/>
          <w:szCs w:val="20"/>
        </w:rPr>
        <w:t xml:space="preserve">nterfund transfer to </w:t>
      </w:r>
      <w:r w:rsidR="000A3EAC" w:rsidRPr="003A0982">
        <w:rPr>
          <w:rFonts w:asciiTheme="minorHAnsi" w:eastAsia="Arial" w:hAnsiTheme="minorHAnsi" w:cstheme="minorHAnsi"/>
          <w:sz w:val="22"/>
          <w:szCs w:val="20"/>
        </w:rPr>
        <w:t>an</w:t>
      </w:r>
      <w:r w:rsidR="00A60D99" w:rsidRPr="003A0982">
        <w:rPr>
          <w:rFonts w:asciiTheme="minorHAnsi" w:eastAsia="Arial" w:hAnsiTheme="minorHAnsi" w:cstheme="minorHAnsi"/>
          <w:sz w:val="22"/>
          <w:szCs w:val="20"/>
        </w:rPr>
        <w:t xml:space="preserve">other </w:t>
      </w:r>
      <w:r w:rsidR="00D566C6" w:rsidRPr="003A0982">
        <w:rPr>
          <w:rFonts w:asciiTheme="minorHAnsi" w:eastAsia="Arial" w:hAnsiTheme="minorHAnsi" w:cstheme="minorHAnsi"/>
          <w:sz w:val="22"/>
          <w:szCs w:val="20"/>
        </w:rPr>
        <w:t xml:space="preserve">grantmaking </w:t>
      </w:r>
      <w:r w:rsidR="00A60D99" w:rsidRPr="003A0982">
        <w:rPr>
          <w:rFonts w:asciiTheme="minorHAnsi" w:eastAsia="Arial" w:hAnsiTheme="minorHAnsi" w:cstheme="minorHAnsi"/>
          <w:sz w:val="22"/>
          <w:szCs w:val="20"/>
        </w:rPr>
        <w:t xml:space="preserve">fund held by </w:t>
      </w:r>
      <w:r w:rsidR="00A60D99" w:rsidRPr="003A0982">
        <w:rPr>
          <w:rFonts w:asciiTheme="minorHAnsi" w:eastAsia="Arial" w:hAnsiTheme="minorHAnsi" w:cstheme="minorHAnsi"/>
          <w:sz w:val="22"/>
          <w:szCs w:val="20"/>
          <w:highlight w:val="yellow"/>
        </w:rPr>
        <w:t>[COMMUNITY FOUNDATION]</w:t>
      </w:r>
      <w:r w:rsidRPr="003A0982">
        <w:rPr>
          <w:rFonts w:asciiTheme="minorHAnsi" w:eastAsia="Arial" w:hAnsiTheme="minorHAnsi" w:cstheme="minorHAnsi"/>
          <w:sz w:val="22"/>
          <w:szCs w:val="20"/>
        </w:rPr>
        <w:t xml:space="preserve"> within a 3-year period. </w:t>
      </w:r>
      <w:r w:rsidR="009E774F" w:rsidRPr="003A0982">
        <w:rPr>
          <w:rFonts w:asciiTheme="minorHAnsi" w:eastAsia="Arial" w:hAnsiTheme="minorHAnsi" w:cstheme="minorHAnsi"/>
          <w:sz w:val="22"/>
          <w:szCs w:val="20"/>
        </w:rPr>
        <w:t>E</w:t>
      </w:r>
      <w:r w:rsidR="00AF679C" w:rsidRPr="003A0982">
        <w:rPr>
          <w:rFonts w:asciiTheme="minorHAnsi" w:eastAsia="Arial" w:hAnsiTheme="minorHAnsi" w:cstheme="minorHAnsi"/>
          <w:sz w:val="22"/>
          <w:szCs w:val="20"/>
        </w:rPr>
        <w:t>xceptions</w:t>
      </w:r>
      <w:r w:rsidR="00983058" w:rsidRPr="003A0982">
        <w:rPr>
          <w:rFonts w:asciiTheme="minorHAnsi" w:eastAsia="Arial" w:hAnsiTheme="minorHAnsi" w:cstheme="minorHAnsi"/>
          <w:sz w:val="22"/>
          <w:szCs w:val="20"/>
        </w:rPr>
        <w:t xml:space="preserve"> may be made in certain scenarios, such as:</w:t>
      </w:r>
      <w:r w:rsidR="00AF679C" w:rsidRPr="003A0982">
        <w:rPr>
          <w:rFonts w:asciiTheme="minorHAnsi" w:eastAsia="Arial" w:hAnsiTheme="minorHAnsi" w:cstheme="minorHAnsi"/>
          <w:sz w:val="22"/>
          <w:szCs w:val="20"/>
        </w:rPr>
        <w:t xml:space="preserve"> </w:t>
      </w:r>
    </w:p>
    <w:p w14:paraId="455B4D70" w14:textId="03B8A3A3" w:rsidR="00C421B5" w:rsidRPr="003A0982" w:rsidRDefault="00C421B5" w:rsidP="00DB27E5">
      <w:pPr>
        <w:numPr>
          <w:ilvl w:val="0"/>
          <w:numId w:val="21"/>
        </w:numPr>
        <w:tabs>
          <w:tab w:val="right" w:pos="9360"/>
        </w:tabs>
        <w:rPr>
          <w:rFonts w:asciiTheme="minorHAnsi" w:eastAsia="Arial" w:hAnsiTheme="minorHAnsi" w:cstheme="minorHAnsi"/>
          <w:sz w:val="22"/>
          <w:szCs w:val="20"/>
        </w:rPr>
      </w:pPr>
      <w:r w:rsidRPr="003A0982">
        <w:rPr>
          <w:rFonts w:asciiTheme="minorHAnsi" w:eastAsia="Arial" w:hAnsiTheme="minorHAnsi" w:cstheme="minorHAnsi"/>
          <w:b/>
          <w:bCs/>
          <w:i/>
          <w:iCs/>
          <w:sz w:val="22"/>
          <w:szCs w:val="20"/>
        </w:rPr>
        <w:t>Developing a Philanthropic Program</w:t>
      </w:r>
      <w:r w:rsidR="000A3EAC" w:rsidRPr="003A0982">
        <w:rPr>
          <w:rFonts w:asciiTheme="minorHAnsi" w:eastAsia="Arial" w:hAnsiTheme="minorHAnsi" w:cstheme="minorHAnsi"/>
          <w:b/>
          <w:bCs/>
          <w:sz w:val="22"/>
          <w:szCs w:val="20"/>
        </w:rPr>
        <w:t>:</w:t>
      </w:r>
      <w:r w:rsidR="000A3EAC" w:rsidRPr="003A0982">
        <w:rPr>
          <w:rFonts w:asciiTheme="minorHAnsi" w:eastAsia="Arial" w:hAnsiTheme="minorHAnsi" w:cstheme="minorHAnsi"/>
          <w:sz w:val="22"/>
          <w:szCs w:val="20"/>
        </w:rPr>
        <w:t xml:space="preserve"> </w:t>
      </w:r>
      <w:r w:rsidR="00D566C6" w:rsidRPr="003A0982">
        <w:rPr>
          <w:rFonts w:asciiTheme="minorHAnsi" w:eastAsia="Arial" w:hAnsiTheme="minorHAnsi" w:cstheme="minorHAnsi"/>
          <w:sz w:val="22"/>
          <w:szCs w:val="20"/>
        </w:rPr>
        <w:t>F</w:t>
      </w:r>
      <w:r w:rsidR="0047567D" w:rsidRPr="003A0982">
        <w:rPr>
          <w:rFonts w:asciiTheme="minorHAnsi" w:eastAsia="Arial" w:hAnsiTheme="minorHAnsi" w:cstheme="minorHAnsi"/>
          <w:sz w:val="22"/>
          <w:szCs w:val="20"/>
        </w:rPr>
        <w:t>und</w:t>
      </w:r>
      <w:r w:rsidRPr="003A0982">
        <w:rPr>
          <w:rFonts w:asciiTheme="minorHAnsi" w:eastAsia="Arial" w:hAnsiTheme="minorHAnsi" w:cstheme="minorHAnsi"/>
          <w:sz w:val="22"/>
          <w:szCs w:val="20"/>
        </w:rPr>
        <w:t xml:space="preserve"> advisor makes a substantial contribution to donor advised fund, for example, upon the sale of </w:t>
      </w:r>
      <w:r w:rsidR="0047567D" w:rsidRPr="003A0982">
        <w:rPr>
          <w:rFonts w:asciiTheme="minorHAnsi" w:eastAsia="Arial" w:hAnsiTheme="minorHAnsi" w:cstheme="minorHAnsi"/>
          <w:sz w:val="22"/>
          <w:szCs w:val="20"/>
        </w:rPr>
        <w:t>a</w:t>
      </w:r>
      <w:r w:rsidRPr="003A0982">
        <w:rPr>
          <w:rFonts w:asciiTheme="minorHAnsi" w:eastAsia="Arial" w:hAnsiTheme="minorHAnsi" w:cstheme="minorHAnsi"/>
          <w:sz w:val="22"/>
          <w:szCs w:val="20"/>
        </w:rPr>
        <w:t xml:space="preserve"> business, and refrains from recommending grants for a given initial period while consult</w:t>
      </w:r>
      <w:r w:rsidR="0047567D" w:rsidRPr="003A0982">
        <w:rPr>
          <w:rFonts w:asciiTheme="minorHAnsi" w:eastAsia="Arial" w:hAnsiTheme="minorHAnsi" w:cstheme="minorHAnsi"/>
          <w:sz w:val="22"/>
          <w:szCs w:val="20"/>
        </w:rPr>
        <w:t>ing</w:t>
      </w:r>
      <w:r w:rsidRPr="003A0982">
        <w:rPr>
          <w:rFonts w:asciiTheme="minorHAnsi" w:eastAsia="Arial" w:hAnsiTheme="minorHAnsi" w:cstheme="minorHAnsi"/>
          <w:sz w:val="22"/>
          <w:szCs w:val="20"/>
        </w:rPr>
        <w:t xml:space="preserve"> with the sponsoring charity and/or </w:t>
      </w:r>
      <w:r w:rsidR="0047567D" w:rsidRPr="003A0982">
        <w:rPr>
          <w:rFonts w:asciiTheme="minorHAnsi" w:eastAsia="Arial" w:hAnsiTheme="minorHAnsi" w:cstheme="minorHAnsi"/>
          <w:sz w:val="22"/>
          <w:szCs w:val="20"/>
        </w:rPr>
        <w:t>doing</w:t>
      </w:r>
      <w:r w:rsidRPr="003A0982">
        <w:rPr>
          <w:rFonts w:asciiTheme="minorHAnsi" w:eastAsia="Arial" w:hAnsiTheme="minorHAnsi" w:cstheme="minorHAnsi"/>
          <w:sz w:val="22"/>
          <w:szCs w:val="20"/>
        </w:rPr>
        <w:t xml:space="preserve"> research to determine what types of grants will best meet community needs and/or </w:t>
      </w:r>
      <w:r w:rsidR="0047567D" w:rsidRPr="003A0982">
        <w:rPr>
          <w:rFonts w:asciiTheme="minorHAnsi" w:eastAsia="Arial" w:hAnsiTheme="minorHAnsi" w:cstheme="minorHAnsi"/>
          <w:sz w:val="22"/>
          <w:szCs w:val="20"/>
        </w:rPr>
        <w:t xml:space="preserve">their </w:t>
      </w:r>
      <w:r w:rsidRPr="003A0982">
        <w:rPr>
          <w:rFonts w:asciiTheme="minorHAnsi" w:eastAsia="Arial" w:hAnsiTheme="minorHAnsi" w:cstheme="minorHAnsi"/>
          <w:sz w:val="22"/>
          <w:szCs w:val="20"/>
        </w:rPr>
        <w:t>philanthropic goals.</w:t>
      </w:r>
      <w:r w:rsidR="009A1835" w:rsidRPr="003A0982">
        <w:rPr>
          <w:rFonts w:asciiTheme="minorHAnsi" w:eastAsia="Arial" w:hAnsiTheme="minorHAnsi" w:cstheme="minorHAnsi"/>
          <w:sz w:val="22"/>
          <w:szCs w:val="20"/>
        </w:rPr>
        <w:t xml:space="preserve"> </w:t>
      </w:r>
      <w:r w:rsidR="00980E2E" w:rsidRPr="003A0982">
        <w:rPr>
          <w:rFonts w:asciiTheme="minorHAnsi" w:eastAsia="Arial" w:hAnsiTheme="minorHAnsi" w:cstheme="minorHAnsi"/>
          <w:sz w:val="22"/>
          <w:szCs w:val="20"/>
        </w:rPr>
        <w:t xml:space="preserve">This period is </w:t>
      </w:r>
      <w:r w:rsidR="000606A8" w:rsidRPr="003A0982">
        <w:rPr>
          <w:rFonts w:asciiTheme="minorHAnsi" w:eastAsia="Arial" w:hAnsiTheme="minorHAnsi" w:cstheme="minorHAnsi"/>
          <w:sz w:val="22"/>
          <w:szCs w:val="20"/>
        </w:rPr>
        <w:t>not</w:t>
      </w:r>
      <w:r w:rsidR="00980E2E" w:rsidRPr="003A0982">
        <w:rPr>
          <w:rFonts w:asciiTheme="minorHAnsi" w:eastAsia="Arial" w:hAnsiTheme="minorHAnsi" w:cstheme="minorHAnsi"/>
          <w:sz w:val="22"/>
          <w:szCs w:val="20"/>
        </w:rPr>
        <w:t xml:space="preserve"> to</w:t>
      </w:r>
      <w:r w:rsidR="000606A8" w:rsidRPr="003A0982">
        <w:rPr>
          <w:rFonts w:asciiTheme="minorHAnsi" w:eastAsia="Arial" w:hAnsiTheme="minorHAnsi" w:cstheme="minorHAnsi"/>
          <w:sz w:val="22"/>
          <w:szCs w:val="20"/>
        </w:rPr>
        <w:t xml:space="preserve"> exceed </w:t>
      </w:r>
      <w:r w:rsidR="000606A8" w:rsidRPr="003A0982">
        <w:rPr>
          <w:rFonts w:asciiTheme="minorHAnsi" w:eastAsia="Arial" w:hAnsiTheme="minorHAnsi" w:cstheme="minorHAnsi"/>
          <w:sz w:val="22"/>
          <w:szCs w:val="20"/>
          <w:highlight w:val="yellow"/>
        </w:rPr>
        <w:t>[</w:t>
      </w:r>
      <w:r w:rsidR="0008223C" w:rsidRPr="003A0982">
        <w:rPr>
          <w:rFonts w:asciiTheme="minorHAnsi" w:eastAsia="Arial" w:hAnsiTheme="minorHAnsi" w:cstheme="minorHAnsi"/>
          <w:sz w:val="22"/>
          <w:szCs w:val="20"/>
          <w:highlight w:val="yellow"/>
        </w:rPr>
        <w:t>*</w:t>
      </w:r>
      <w:r w:rsidR="000606A8" w:rsidRPr="003A0982">
        <w:rPr>
          <w:rFonts w:asciiTheme="minorHAnsi" w:eastAsia="Arial" w:hAnsiTheme="minorHAnsi" w:cstheme="minorHAnsi"/>
          <w:sz w:val="22"/>
          <w:szCs w:val="20"/>
          <w:highlight w:val="yellow"/>
        </w:rPr>
        <w:t>]</w:t>
      </w:r>
      <w:r w:rsidR="000606A8" w:rsidRPr="003A0982">
        <w:rPr>
          <w:rFonts w:asciiTheme="minorHAnsi" w:eastAsia="Arial" w:hAnsiTheme="minorHAnsi" w:cstheme="minorHAnsi"/>
          <w:sz w:val="22"/>
          <w:szCs w:val="20"/>
        </w:rPr>
        <w:t xml:space="preserve"> years. </w:t>
      </w:r>
    </w:p>
    <w:p w14:paraId="2DD20C11" w14:textId="77777777" w:rsidR="00DB27E5" w:rsidRPr="003A0982" w:rsidRDefault="00C421B5" w:rsidP="00DB27E5">
      <w:pPr>
        <w:numPr>
          <w:ilvl w:val="0"/>
          <w:numId w:val="21"/>
        </w:numPr>
        <w:tabs>
          <w:tab w:val="right" w:pos="9360"/>
        </w:tabs>
        <w:rPr>
          <w:rFonts w:asciiTheme="minorHAnsi" w:eastAsia="Arial" w:hAnsiTheme="minorHAnsi" w:cstheme="minorHAnsi"/>
          <w:sz w:val="22"/>
          <w:szCs w:val="20"/>
        </w:rPr>
      </w:pPr>
      <w:r w:rsidRPr="003A0982">
        <w:rPr>
          <w:rFonts w:asciiTheme="minorHAnsi" w:eastAsia="Arial" w:hAnsiTheme="minorHAnsi" w:cstheme="minorHAnsi"/>
          <w:b/>
          <w:bCs/>
          <w:i/>
          <w:iCs/>
          <w:sz w:val="22"/>
          <w:szCs w:val="20"/>
        </w:rPr>
        <w:t>Long-term Giving Plan</w:t>
      </w:r>
      <w:r w:rsidR="000A3EAC" w:rsidRPr="003A0982">
        <w:rPr>
          <w:rFonts w:asciiTheme="minorHAnsi" w:eastAsia="Arial" w:hAnsiTheme="minorHAnsi" w:cstheme="minorHAnsi"/>
          <w:sz w:val="22"/>
          <w:szCs w:val="20"/>
        </w:rPr>
        <w:t>:</w:t>
      </w:r>
      <w:r w:rsidRPr="003A0982">
        <w:rPr>
          <w:rFonts w:asciiTheme="minorHAnsi" w:eastAsia="Arial" w:hAnsiTheme="minorHAnsi" w:cstheme="minorHAnsi"/>
          <w:sz w:val="22"/>
          <w:szCs w:val="20"/>
        </w:rPr>
        <w:t xml:space="preserve"> Donor</w:t>
      </w:r>
      <w:r w:rsidR="0047567D" w:rsidRPr="003A0982">
        <w:rPr>
          <w:rFonts w:asciiTheme="minorHAnsi" w:eastAsia="Arial" w:hAnsiTheme="minorHAnsi" w:cstheme="minorHAnsi"/>
          <w:sz w:val="22"/>
          <w:szCs w:val="20"/>
        </w:rPr>
        <w:t xml:space="preserve">/fund </w:t>
      </w:r>
      <w:r w:rsidRPr="003A0982">
        <w:rPr>
          <w:rFonts w:asciiTheme="minorHAnsi" w:eastAsia="Arial" w:hAnsiTheme="minorHAnsi" w:cstheme="minorHAnsi"/>
          <w:sz w:val="22"/>
          <w:szCs w:val="20"/>
        </w:rPr>
        <w:t xml:space="preserve">advisor deliberately reduces the frequency or size of grant recommendations from fund, </w:t>
      </w:r>
      <w:r w:rsidR="00DB27E5" w:rsidRPr="003A0982">
        <w:rPr>
          <w:rFonts w:asciiTheme="minorHAnsi" w:eastAsia="Arial" w:hAnsiTheme="minorHAnsi" w:cstheme="minorHAnsi"/>
          <w:sz w:val="22"/>
          <w:szCs w:val="20"/>
        </w:rPr>
        <w:t>to</w:t>
      </w:r>
      <w:r w:rsidRPr="003A0982">
        <w:rPr>
          <w:rFonts w:asciiTheme="minorHAnsi" w:eastAsia="Arial" w:hAnsiTheme="minorHAnsi" w:cstheme="minorHAnsi"/>
          <w:sz w:val="22"/>
          <w:szCs w:val="20"/>
        </w:rPr>
        <w:t>:</w:t>
      </w:r>
    </w:p>
    <w:p w14:paraId="475D4344" w14:textId="77777777" w:rsidR="00DB27E5" w:rsidRPr="003A0982" w:rsidRDefault="00983058" w:rsidP="00DB27E5">
      <w:pPr>
        <w:numPr>
          <w:ilvl w:val="1"/>
          <w:numId w:val="21"/>
        </w:numPr>
        <w:tabs>
          <w:tab w:val="right" w:pos="9360"/>
        </w:tabs>
        <w:rPr>
          <w:rFonts w:asciiTheme="minorHAnsi" w:eastAsia="Arial" w:hAnsiTheme="minorHAnsi" w:cstheme="minorHAnsi"/>
          <w:sz w:val="22"/>
          <w:szCs w:val="20"/>
        </w:rPr>
      </w:pPr>
      <w:r w:rsidRPr="003A0982">
        <w:rPr>
          <w:rFonts w:asciiTheme="minorHAnsi" w:hAnsiTheme="minorHAnsi" w:cstheme="minorHAnsi"/>
          <w:color w:val="000000"/>
          <w:sz w:val="22"/>
          <w:szCs w:val="22"/>
        </w:rPr>
        <w:t>build the fund balance to ensure grantmaking during retirement and/or when income changes.</w:t>
      </w:r>
    </w:p>
    <w:p w14:paraId="79034BDB" w14:textId="37696761" w:rsidR="00DB27E5" w:rsidRPr="003A0982" w:rsidRDefault="00983058" w:rsidP="00DB27E5">
      <w:pPr>
        <w:numPr>
          <w:ilvl w:val="1"/>
          <w:numId w:val="21"/>
        </w:numPr>
        <w:tabs>
          <w:tab w:val="right" w:pos="9360"/>
        </w:tabs>
        <w:rPr>
          <w:rFonts w:asciiTheme="minorHAnsi" w:eastAsia="Arial" w:hAnsiTheme="minorHAnsi" w:cstheme="minorHAnsi"/>
          <w:sz w:val="22"/>
          <w:szCs w:val="20"/>
        </w:rPr>
      </w:pPr>
      <w:r w:rsidRPr="003A0982">
        <w:rPr>
          <w:rFonts w:asciiTheme="minorHAnsi" w:hAnsiTheme="minorHAnsi" w:cstheme="minorHAnsi"/>
          <w:color w:val="000000"/>
          <w:sz w:val="22"/>
          <w:szCs w:val="22"/>
        </w:rPr>
        <w:t>build the fund balance to leave a charitable legacy for the next generation to advise.</w:t>
      </w:r>
      <w:r w:rsidR="00511A70" w:rsidRPr="003A0982">
        <w:rPr>
          <w:rFonts w:asciiTheme="minorHAnsi" w:hAnsiTheme="minorHAnsi" w:cstheme="minorHAnsi"/>
          <w:color w:val="000000"/>
          <w:sz w:val="22"/>
          <w:szCs w:val="22"/>
        </w:rPr>
        <w:t xml:space="preserve"> </w:t>
      </w:r>
      <w:r w:rsidR="00980E2E" w:rsidRPr="003A0982">
        <w:rPr>
          <w:rFonts w:asciiTheme="minorHAnsi" w:eastAsia="Arial" w:hAnsiTheme="minorHAnsi" w:cstheme="minorHAnsi"/>
          <w:sz w:val="22"/>
          <w:szCs w:val="20"/>
        </w:rPr>
        <w:t xml:space="preserve">This period is not to exceed </w:t>
      </w:r>
      <w:r w:rsidR="00980E2E" w:rsidRPr="003A0982">
        <w:rPr>
          <w:rFonts w:asciiTheme="minorHAnsi" w:eastAsia="Arial" w:hAnsiTheme="minorHAnsi" w:cstheme="minorHAnsi"/>
          <w:sz w:val="22"/>
          <w:szCs w:val="20"/>
          <w:highlight w:val="yellow"/>
        </w:rPr>
        <w:t>[</w:t>
      </w:r>
      <w:r w:rsidR="00911500" w:rsidRPr="003A0982">
        <w:rPr>
          <w:rFonts w:asciiTheme="minorHAnsi" w:eastAsia="Arial" w:hAnsiTheme="minorHAnsi" w:cstheme="minorHAnsi"/>
          <w:sz w:val="22"/>
          <w:szCs w:val="20"/>
          <w:highlight w:val="yellow"/>
        </w:rPr>
        <w:t>*</w:t>
      </w:r>
      <w:r w:rsidR="00980E2E" w:rsidRPr="003A0982">
        <w:rPr>
          <w:rFonts w:asciiTheme="minorHAnsi" w:eastAsia="Arial" w:hAnsiTheme="minorHAnsi" w:cstheme="minorHAnsi"/>
          <w:sz w:val="22"/>
          <w:szCs w:val="20"/>
          <w:highlight w:val="yellow"/>
        </w:rPr>
        <w:t>]</w:t>
      </w:r>
      <w:r w:rsidR="00980E2E" w:rsidRPr="003A0982">
        <w:rPr>
          <w:rFonts w:asciiTheme="minorHAnsi" w:eastAsia="Arial" w:hAnsiTheme="minorHAnsi" w:cstheme="minorHAnsi"/>
          <w:sz w:val="22"/>
          <w:szCs w:val="20"/>
        </w:rPr>
        <w:t xml:space="preserve"> years.</w:t>
      </w:r>
    </w:p>
    <w:p w14:paraId="06B00173" w14:textId="695EE851" w:rsidR="00983058" w:rsidRPr="003A0982" w:rsidRDefault="00983058" w:rsidP="00DB27E5">
      <w:pPr>
        <w:numPr>
          <w:ilvl w:val="1"/>
          <w:numId w:val="21"/>
        </w:numPr>
        <w:tabs>
          <w:tab w:val="right" w:pos="9360"/>
        </w:tabs>
        <w:rPr>
          <w:rFonts w:asciiTheme="minorHAnsi" w:eastAsia="Arial" w:hAnsiTheme="minorHAnsi" w:cstheme="minorHAnsi"/>
          <w:sz w:val="22"/>
          <w:szCs w:val="20"/>
        </w:rPr>
      </w:pPr>
      <w:r w:rsidRPr="003A0982">
        <w:rPr>
          <w:rFonts w:asciiTheme="minorHAnsi" w:hAnsiTheme="minorHAnsi" w:cstheme="minorHAnsi"/>
          <w:color w:val="000000"/>
          <w:sz w:val="22"/>
          <w:szCs w:val="22"/>
        </w:rPr>
        <w:t xml:space="preserve">grantmaking is deferred for a </w:t>
      </w:r>
      <w:r w:rsidR="0010364B" w:rsidRPr="003A0982">
        <w:rPr>
          <w:rFonts w:asciiTheme="minorHAnsi" w:hAnsiTheme="minorHAnsi" w:cstheme="minorHAnsi"/>
          <w:color w:val="000000"/>
          <w:sz w:val="22"/>
          <w:szCs w:val="22"/>
        </w:rPr>
        <w:t xml:space="preserve">set </w:t>
      </w:r>
      <w:r w:rsidRPr="003A0982">
        <w:rPr>
          <w:rFonts w:asciiTheme="minorHAnsi" w:hAnsiTheme="minorHAnsi" w:cstheme="minorHAnsi"/>
          <w:color w:val="000000"/>
          <w:sz w:val="22"/>
          <w:szCs w:val="22"/>
        </w:rPr>
        <w:t xml:space="preserve">period </w:t>
      </w:r>
      <w:proofErr w:type="gramStart"/>
      <w:r w:rsidRPr="003A0982">
        <w:rPr>
          <w:rFonts w:asciiTheme="minorHAnsi" w:hAnsiTheme="minorHAnsi" w:cstheme="minorHAnsi"/>
          <w:color w:val="000000"/>
          <w:sz w:val="22"/>
          <w:szCs w:val="22"/>
        </w:rPr>
        <w:t>in order to</w:t>
      </w:r>
      <w:proofErr w:type="gramEnd"/>
      <w:r w:rsidRPr="003A0982">
        <w:rPr>
          <w:rFonts w:asciiTheme="minorHAnsi" w:hAnsiTheme="minorHAnsi" w:cstheme="minorHAnsi"/>
          <w:color w:val="000000"/>
          <w:sz w:val="22"/>
          <w:szCs w:val="22"/>
        </w:rPr>
        <w:t xml:space="preserve"> make a larger grant or grants for a specific project.</w:t>
      </w:r>
    </w:p>
    <w:p w14:paraId="6E7AD475" w14:textId="06CD53E2" w:rsidR="00C421B5" w:rsidRPr="003A0982" w:rsidRDefault="00C421B5" w:rsidP="00DB27E5">
      <w:pPr>
        <w:numPr>
          <w:ilvl w:val="0"/>
          <w:numId w:val="21"/>
        </w:numPr>
        <w:tabs>
          <w:tab w:val="right" w:pos="9360"/>
        </w:tabs>
        <w:rPr>
          <w:rFonts w:asciiTheme="minorHAnsi" w:eastAsia="Arial" w:hAnsiTheme="minorHAnsi" w:cstheme="minorHAnsi"/>
          <w:sz w:val="22"/>
          <w:szCs w:val="20"/>
        </w:rPr>
      </w:pPr>
      <w:r w:rsidRPr="003A0982">
        <w:rPr>
          <w:rFonts w:asciiTheme="minorHAnsi" w:eastAsia="Arial" w:hAnsiTheme="minorHAnsi" w:cstheme="minorHAnsi"/>
          <w:b/>
          <w:bCs/>
          <w:i/>
          <w:iCs/>
          <w:sz w:val="22"/>
          <w:szCs w:val="20"/>
        </w:rPr>
        <w:lastRenderedPageBreak/>
        <w:t xml:space="preserve">Starter </w:t>
      </w:r>
      <w:r w:rsidR="00983058" w:rsidRPr="003A0982">
        <w:rPr>
          <w:rFonts w:asciiTheme="minorHAnsi" w:eastAsia="Arial" w:hAnsiTheme="minorHAnsi" w:cstheme="minorHAnsi"/>
          <w:b/>
          <w:bCs/>
          <w:i/>
          <w:iCs/>
          <w:sz w:val="22"/>
          <w:szCs w:val="20"/>
        </w:rPr>
        <w:t xml:space="preserve">“Acorn” </w:t>
      </w:r>
      <w:r w:rsidRPr="003A0982">
        <w:rPr>
          <w:rFonts w:asciiTheme="minorHAnsi" w:eastAsia="Arial" w:hAnsiTheme="minorHAnsi" w:cstheme="minorHAnsi"/>
          <w:b/>
          <w:bCs/>
          <w:i/>
          <w:iCs/>
          <w:sz w:val="22"/>
          <w:szCs w:val="20"/>
        </w:rPr>
        <w:t>Fund:</w:t>
      </w:r>
      <w:r w:rsidRPr="003A0982">
        <w:rPr>
          <w:rFonts w:asciiTheme="minorHAnsi" w:eastAsia="Arial" w:hAnsiTheme="minorHAnsi" w:cstheme="minorHAnsi"/>
          <w:sz w:val="22"/>
          <w:szCs w:val="20"/>
        </w:rPr>
        <w:t xml:space="preserve"> </w:t>
      </w:r>
      <w:r w:rsidR="00983058" w:rsidRPr="003A0982">
        <w:rPr>
          <w:rFonts w:asciiTheme="minorHAnsi" w:eastAsia="Arial" w:hAnsiTheme="minorHAnsi" w:cstheme="minorHAnsi"/>
          <w:sz w:val="22"/>
          <w:szCs w:val="20"/>
        </w:rPr>
        <w:t xml:space="preserve">Donor plans to </w:t>
      </w:r>
      <w:r w:rsidRPr="003A0982">
        <w:rPr>
          <w:rFonts w:asciiTheme="minorHAnsi" w:eastAsia="Arial" w:hAnsiTheme="minorHAnsi" w:cstheme="minorHAnsi"/>
          <w:sz w:val="22"/>
          <w:szCs w:val="20"/>
        </w:rPr>
        <w:t xml:space="preserve">build the fund balance </w:t>
      </w:r>
      <w:r w:rsidR="00983058" w:rsidRPr="003A0982">
        <w:rPr>
          <w:rFonts w:asciiTheme="minorHAnsi" w:eastAsia="Arial" w:hAnsiTheme="minorHAnsi" w:cstheme="minorHAnsi"/>
          <w:sz w:val="22"/>
          <w:szCs w:val="20"/>
        </w:rPr>
        <w:t xml:space="preserve">over time according to </w:t>
      </w:r>
      <w:r w:rsidR="00983058" w:rsidRPr="003A0982">
        <w:rPr>
          <w:rFonts w:asciiTheme="minorHAnsi" w:eastAsia="Arial" w:hAnsiTheme="minorHAnsi" w:cstheme="minorHAnsi"/>
          <w:sz w:val="22"/>
          <w:szCs w:val="20"/>
          <w:highlight w:val="yellow"/>
        </w:rPr>
        <w:t>[COMMUNITY FOUNDATION]</w:t>
      </w:r>
      <w:r w:rsidR="00983058" w:rsidRPr="003A0982">
        <w:rPr>
          <w:rFonts w:asciiTheme="minorHAnsi" w:eastAsia="Arial" w:hAnsiTheme="minorHAnsi" w:cstheme="minorHAnsi"/>
          <w:sz w:val="22"/>
          <w:szCs w:val="20"/>
        </w:rPr>
        <w:t>’s polic</w:t>
      </w:r>
      <w:r w:rsidR="0010364B" w:rsidRPr="003A0982">
        <w:rPr>
          <w:rFonts w:asciiTheme="minorHAnsi" w:eastAsia="Arial" w:hAnsiTheme="minorHAnsi" w:cstheme="minorHAnsi"/>
          <w:sz w:val="22"/>
          <w:szCs w:val="20"/>
        </w:rPr>
        <w:t>ies</w:t>
      </w:r>
      <w:r w:rsidR="00983058" w:rsidRPr="003A0982">
        <w:rPr>
          <w:rFonts w:asciiTheme="minorHAnsi" w:eastAsia="Arial" w:hAnsiTheme="minorHAnsi" w:cstheme="minorHAnsi"/>
          <w:sz w:val="22"/>
          <w:szCs w:val="20"/>
        </w:rPr>
        <w:t xml:space="preserve">. </w:t>
      </w:r>
      <w:r w:rsidRPr="003A0982">
        <w:rPr>
          <w:rFonts w:asciiTheme="minorHAnsi" w:eastAsia="Arial" w:hAnsiTheme="minorHAnsi" w:cstheme="minorHAnsi"/>
          <w:sz w:val="22"/>
          <w:szCs w:val="20"/>
        </w:rPr>
        <w:t>T</w:t>
      </w:r>
      <w:r w:rsidR="00983058" w:rsidRPr="003A0982">
        <w:rPr>
          <w:rFonts w:asciiTheme="minorHAnsi" w:eastAsia="Arial" w:hAnsiTheme="minorHAnsi" w:cstheme="minorHAnsi"/>
          <w:sz w:val="22"/>
          <w:szCs w:val="20"/>
        </w:rPr>
        <w:t>ypically</w:t>
      </w:r>
      <w:r w:rsidRPr="003A0982">
        <w:rPr>
          <w:rFonts w:asciiTheme="minorHAnsi" w:eastAsia="Arial" w:hAnsiTheme="minorHAnsi" w:cstheme="minorHAnsi"/>
          <w:sz w:val="22"/>
          <w:szCs w:val="20"/>
        </w:rPr>
        <w:t xml:space="preserve">, no distributions </w:t>
      </w:r>
      <w:r w:rsidR="00983058" w:rsidRPr="003A0982">
        <w:rPr>
          <w:rFonts w:asciiTheme="minorHAnsi" w:eastAsia="Arial" w:hAnsiTheme="minorHAnsi" w:cstheme="minorHAnsi"/>
          <w:sz w:val="22"/>
          <w:szCs w:val="20"/>
        </w:rPr>
        <w:t xml:space="preserve">are </w:t>
      </w:r>
      <w:r w:rsidRPr="003A0982">
        <w:rPr>
          <w:rFonts w:asciiTheme="minorHAnsi" w:eastAsia="Arial" w:hAnsiTheme="minorHAnsi" w:cstheme="minorHAnsi"/>
          <w:sz w:val="22"/>
          <w:szCs w:val="20"/>
        </w:rPr>
        <w:t xml:space="preserve">made until the fund balance reaches </w:t>
      </w:r>
      <w:r w:rsidR="00983058" w:rsidRPr="003A0982">
        <w:rPr>
          <w:rFonts w:asciiTheme="minorHAnsi" w:eastAsia="Arial" w:hAnsiTheme="minorHAnsi" w:cstheme="minorHAnsi"/>
          <w:sz w:val="22"/>
          <w:szCs w:val="20"/>
        </w:rPr>
        <w:t xml:space="preserve">the minimum </w:t>
      </w:r>
      <w:r w:rsidRPr="003A0982">
        <w:rPr>
          <w:rFonts w:asciiTheme="minorHAnsi" w:eastAsia="Arial" w:hAnsiTheme="minorHAnsi" w:cstheme="minorHAnsi"/>
          <w:sz w:val="22"/>
          <w:szCs w:val="20"/>
        </w:rPr>
        <w:t>amount</w:t>
      </w:r>
      <w:r w:rsidR="0004075E" w:rsidRPr="003A0982">
        <w:rPr>
          <w:rFonts w:asciiTheme="minorHAnsi" w:eastAsia="Arial" w:hAnsiTheme="minorHAnsi" w:cstheme="minorHAnsi"/>
          <w:sz w:val="22"/>
          <w:szCs w:val="20"/>
        </w:rPr>
        <w:t xml:space="preserve"> and timeframe</w:t>
      </w:r>
      <w:r w:rsidRPr="003A0982">
        <w:rPr>
          <w:rFonts w:asciiTheme="minorHAnsi" w:eastAsia="Arial" w:hAnsiTheme="minorHAnsi" w:cstheme="minorHAnsi"/>
          <w:sz w:val="22"/>
          <w:szCs w:val="20"/>
        </w:rPr>
        <w:t xml:space="preserve"> stated </w:t>
      </w:r>
      <w:r w:rsidR="00983058" w:rsidRPr="003A0982">
        <w:rPr>
          <w:rFonts w:asciiTheme="minorHAnsi" w:eastAsia="Arial" w:hAnsiTheme="minorHAnsi" w:cstheme="minorHAnsi"/>
          <w:sz w:val="22"/>
          <w:szCs w:val="20"/>
        </w:rPr>
        <w:t>in the fund agreement and foundation’s policies.</w:t>
      </w:r>
    </w:p>
    <w:p w14:paraId="4100F97A" w14:textId="58CAB721" w:rsidR="00DB27E5" w:rsidRPr="003A0982" w:rsidRDefault="0010364B" w:rsidP="00352C66">
      <w:pPr>
        <w:numPr>
          <w:ilvl w:val="0"/>
          <w:numId w:val="21"/>
        </w:numPr>
        <w:tabs>
          <w:tab w:val="right" w:pos="9360"/>
        </w:tabs>
        <w:rPr>
          <w:rFonts w:asciiTheme="minorHAnsi" w:eastAsia="Arial" w:hAnsiTheme="minorHAnsi" w:cstheme="minorHAnsi"/>
          <w:sz w:val="22"/>
          <w:szCs w:val="22"/>
        </w:rPr>
      </w:pPr>
      <w:r w:rsidRPr="003A0982">
        <w:rPr>
          <w:rFonts w:asciiTheme="minorHAnsi" w:hAnsiTheme="minorHAnsi" w:cstheme="minorHAnsi"/>
          <w:b/>
          <w:bCs/>
          <w:color w:val="000000"/>
          <w:sz w:val="22"/>
          <w:szCs w:val="22"/>
        </w:rPr>
        <w:t>Asset transition</w:t>
      </w:r>
      <w:r w:rsidR="006A3F26" w:rsidRPr="003A0982">
        <w:rPr>
          <w:rFonts w:asciiTheme="minorHAnsi" w:hAnsiTheme="minorHAnsi" w:cstheme="minorHAnsi"/>
          <w:b/>
          <w:bCs/>
          <w:color w:val="000000"/>
          <w:sz w:val="22"/>
          <w:szCs w:val="22"/>
        </w:rPr>
        <w:t>:</w:t>
      </w:r>
      <w:r w:rsidRPr="003A0982">
        <w:rPr>
          <w:rFonts w:asciiTheme="minorHAnsi" w:hAnsiTheme="minorHAnsi" w:cstheme="minorHAnsi"/>
          <w:color w:val="000000"/>
          <w:sz w:val="22"/>
          <w:szCs w:val="22"/>
        </w:rPr>
        <w:t xml:space="preserve"> The Fund Advisor defers recommending grants while DAF assets are illiquid (such as real estate or restricted stock). </w:t>
      </w:r>
      <w:r w:rsidR="00F13EEA" w:rsidRPr="003A0982">
        <w:rPr>
          <w:rFonts w:asciiTheme="minorHAnsi" w:eastAsia="Arial" w:hAnsiTheme="minorHAnsi" w:cstheme="minorHAnsi"/>
          <w:sz w:val="22"/>
          <w:szCs w:val="20"/>
          <w:highlight w:val="yellow"/>
        </w:rPr>
        <w:t>[COMMUNITY FOUNDATION]</w:t>
      </w:r>
      <w:r w:rsidR="00F13EEA" w:rsidRPr="003A0982">
        <w:rPr>
          <w:rFonts w:asciiTheme="minorHAnsi" w:eastAsia="Arial" w:hAnsiTheme="minorHAnsi" w:cstheme="minorHAnsi"/>
          <w:sz w:val="22"/>
          <w:szCs w:val="20"/>
        </w:rPr>
        <w:t xml:space="preserve"> </w:t>
      </w:r>
      <w:r w:rsidRPr="003A0982">
        <w:rPr>
          <w:rFonts w:asciiTheme="minorHAnsi" w:hAnsiTheme="minorHAnsi" w:cstheme="minorHAnsi"/>
          <w:color w:val="000000"/>
          <w:sz w:val="22"/>
          <w:szCs w:val="22"/>
        </w:rPr>
        <w:t>will document steps being taken to liquidate assets and establish the fund’s grantmaking ability.</w:t>
      </w:r>
    </w:p>
    <w:p w14:paraId="4B0B7BA5" w14:textId="309CCCFD" w:rsidR="00DB27E5" w:rsidRPr="003A0982" w:rsidRDefault="0010364B" w:rsidP="00DB27E5">
      <w:pPr>
        <w:numPr>
          <w:ilvl w:val="0"/>
          <w:numId w:val="21"/>
        </w:numPr>
        <w:tabs>
          <w:tab w:val="right" w:pos="9360"/>
        </w:tabs>
        <w:rPr>
          <w:rFonts w:asciiTheme="minorHAnsi" w:eastAsia="Arial" w:hAnsiTheme="minorHAnsi" w:cstheme="minorHAnsi"/>
          <w:sz w:val="22"/>
          <w:szCs w:val="22"/>
        </w:rPr>
      </w:pPr>
      <w:r w:rsidRPr="003A0982">
        <w:rPr>
          <w:rFonts w:asciiTheme="minorHAnsi" w:hAnsiTheme="minorHAnsi" w:cstheme="minorHAnsi"/>
          <w:b/>
          <w:bCs/>
          <w:i/>
          <w:iCs/>
          <w:color w:val="000000"/>
          <w:sz w:val="22"/>
          <w:szCs w:val="22"/>
        </w:rPr>
        <w:t xml:space="preserve">Legal </w:t>
      </w:r>
      <w:r w:rsidR="00F13EEA" w:rsidRPr="003A0982">
        <w:rPr>
          <w:rFonts w:asciiTheme="minorHAnsi" w:hAnsiTheme="minorHAnsi" w:cstheme="minorHAnsi"/>
          <w:b/>
          <w:bCs/>
          <w:i/>
          <w:iCs/>
          <w:color w:val="000000"/>
          <w:sz w:val="22"/>
          <w:szCs w:val="22"/>
        </w:rPr>
        <w:t>I</w:t>
      </w:r>
      <w:r w:rsidRPr="003A0982">
        <w:rPr>
          <w:rFonts w:asciiTheme="minorHAnsi" w:hAnsiTheme="minorHAnsi" w:cstheme="minorHAnsi"/>
          <w:b/>
          <w:bCs/>
          <w:i/>
          <w:iCs/>
          <w:color w:val="000000"/>
          <w:sz w:val="22"/>
          <w:szCs w:val="22"/>
        </w:rPr>
        <w:t>ssues</w:t>
      </w:r>
      <w:r w:rsidR="00F13EEA" w:rsidRPr="003A0982">
        <w:rPr>
          <w:rFonts w:asciiTheme="minorHAnsi" w:hAnsiTheme="minorHAnsi" w:cstheme="minorHAnsi"/>
          <w:b/>
          <w:bCs/>
          <w:i/>
          <w:iCs/>
          <w:color w:val="000000"/>
          <w:sz w:val="22"/>
          <w:szCs w:val="22"/>
        </w:rPr>
        <w:t>:</w:t>
      </w:r>
      <w:r w:rsidRPr="003A0982">
        <w:rPr>
          <w:rFonts w:asciiTheme="minorHAnsi" w:hAnsiTheme="minorHAnsi" w:cstheme="minorHAnsi"/>
          <w:color w:val="000000"/>
          <w:sz w:val="22"/>
          <w:szCs w:val="22"/>
        </w:rPr>
        <w:t xml:space="preserve"> In some cases, legal issues may require suspension of </w:t>
      </w:r>
      <w:r w:rsidR="00F13EEA" w:rsidRPr="003A0982">
        <w:rPr>
          <w:rFonts w:asciiTheme="minorHAnsi" w:hAnsiTheme="minorHAnsi" w:cstheme="minorHAnsi"/>
          <w:color w:val="000000"/>
          <w:sz w:val="22"/>
          <w:szCs w:val="22"/>
        </w:rPr>
        <w:t>grantmaking</w:t>
      </w:r>
      <w:r w:rsidRPr="003A0982">
        <w:rPr>
          <w:rFonts w:asciiTheme="minorHAnsi" w:hAnsiTheme="minorHAnsi" w:cstheme="minorHAnsi"/>
          <w:color w:val="000000"/>
          <w:sz w:val="22"/>
          <w:szCs w:val="22"/>
        </w:rPr>
        <w:t xml:space="preserve"> from a Fund until resolution. The Foundation will document steps being taken toward </w:t>
      </w:r>
      <w:r w:rsidR="00911500" w:rsidRPr="003A0982">
        <w:rPr>
          <w:rFonts w:asciiTheme="minorHAnsi" w:hAnsiTheme="minorHAnsi" w:cstheme="minorHAnsi"/>
          <w:color w:val="000000"/>
          <w:sz w:val="22"/>
          <w:szCs w:val="22"/>
        </w:rPr>
        <w:t>clarifying</w:t>
      </w:r>
      <w:r w:rsidRPr="003A0982">
        <w:rPr>
          <w:rFonts w:asciiTheme="minorHAnsi" w:hAnsiTheme="minorHAnsi" w:cstheme="minorHAnsi"/>
          <w:color w:val="000000"/>
          <w:sz w:val="22"/>
          <w:szCs w:val="22"/>
        </w:rPr>
        <w:t xml:space="preserve"> advisory authority and the fund’s grantmaking ability. Example</w:t>
      </w:r>
      <w:r w:rsidR="00DB6745" w:rsidRPr="003A0982">
        <w:rPr>
          <w:rFonts w:asciiTheme="minorHAnsi" w:hAnsiTheme="minorHAnsi" w:cstheme="minorHAnsi"/>
          <w:color w:val="000000"/>
          <w:sz w:val="22"/>
          <w:szCs w:val="22"/>
        </w:rPr>
        <w:t xml:space="preserve">s </w:t>
      </w:r>
      <w:r w:rsidRPr="003A0982">
        <w:rPr>
          <w:rFonts w:asciiTheme="minorHAnsi" w:hAnsiTheme="minorHAnsi" w:cstheme="minorHAnsi"/>
          <w:color w:val="000000"/>
          <w:sz w:val="22"/>
          <w:szCs w:val="22"/>
        </w:rPr>
        <w:t>might include:</w:t>
      </w:r>
    </w:p>
    <w:p w14:paraId="758322AE" w14:textId="45BB27A0" w:rsidR="00DB27E5" w:rsidRPr="003A0982" w:rsidRDefault="0010364B" w:rsidP="00DB27E5">
      <w:pPr>
        <w:numPr>
          <w:ilvl w:val="1"/>
          <w:numId w:val="21"/>
        </w:numPr>
        <w:tabs>
          <w:tab w:val="right" w:pos="9360"/>
        </w:tabs>
        <w:rPr>
          <w:rFonts w:asciiTheme="minorHAnsi" w:eastAsia="Arial" w:hAnsiTheme="minorHAnsi" w:cstheme="minorHAnsi"/>
          <w:sz w:val="22"/>
          <w:szCs w:val="22"/>
        </w:rPr>
      </w:pPr>
      <w:r w:rsidRPr="003A0982">
        <w:rPr>
          <w:rFonts w:asciiTheme="minorHAnsi" w:eastAsiaTheme="minorHAnsi" w:hAnsiTheme="minorHAnsi" w:cstheme="minorHAnsi"/>
          <w:sz w:val="22"/>
          <w:szCs w:val="22"/>
        </w:rPr>
        <w:t>Donors/fund advisors</w:t>
      </w:r>
      <w:r w:rsidR="00C421B5" w:rsidRPr="003A0982">
        <w:rPr>
          <w:rFonts w:asciiTheme="minorHAnsi" w:eastAsia="Arial" w:hAnsiTheme="minorHAnsi" w:cstheme="minorHAnsi"/>
          <w:sz w:val="22"/>
          <w:szCs w:val="22"/>
        </w:rPr>
        <w:t xml:space="preserve"> are </w:t>
      </w:r>
      <w:r w:rsidR="000A3EAC" w:rsidRPr="003A0982">
        <w:rPr>
          <w:rFonts w:asciiTheme="minorHAnsi" w:eastAsia="Arial" w:hAnsiTheme="minorHAnsi" w:cstheme="minorHAnsi"/>
          <w:sz w:val="22"/>
          <w:szCs w:val="22"/>
        </w:rPr>
        <w:t xml:space="preserve">in </w:t>
      </w:r>
      <w:r w:rsidR="00F13EEA" w:rsidRPr="003A0982">
        <w:rPr>
          <w:rFonts w:asciiTheme="minorHAnsi" w:eastAsia="Arial" w:hAnsiTheme="minorHAnsi" w:cstheme="minorHAnsi"/>
          <w:sz w:val="22"/>
          <w:szCs w:val="22"/>
        </w:rPr>
        <w:t>the process</w:t>
      </w:r>
      <w:r w:rsidR="000A3EAC" w:rsidRPr="003A0982">
        <w:rPr>
          <w:rFonts w:asciiTheme="minorHAnsi" w:eastAsia="Arial" w:hAnsiTheme="minorHAnsi" w:cstheme="minorHAnsi"/>
          <w:sz w:val="22"/>
          <w:szCs w:val="22"/>
        </w:rPr>
        <w:t xml:space="preserve"> of </w:t>
      </w:r>
      <w:r w:rsidR="00C421B5" w:rsidRPr="003A0982">
        <w:rPr>
          <w:rFonts w:asciiTheme="minorHAnsi" w:eastAsia="Arial" w:hAnsiTheme="minorHAnsi" w:cstheme="minorHAnsi"/>
          <w:sz w:val="22"/>
          <w:szCs w:val="22"/>
        </w:rPr>
        <w:t>divorce</w:t>
      </w:r>
      <w:r w:rsidRPr="003A0982">
        <w:rPr>
          <w:rFonts w:asciiTheme="minorHAnsi" w:eastAsia="Arial" w:hAnsiTheme="minorHAnsi" w:cstheme="minorHAnsi"/>
          <w:sz w:val="22"/>
          <w:szCs w:val="22"/>
        </w:rPr>
        <w:t>. G</w:t>
      </w:r>
      <w:r w:rsidR="00C421B5" w:rsidRPr="003A0982">
        <w:rPr>
          <w:rFonts w:asciiTheme="minorHAnsi" w:eastAsia="Arial" w:hAnsiTheme="minorHAnsi" w:cstheme="minorHAnsi"/>
          <w:sz w:val="22"/>
          <w:szCs w:val="22"/>
        </w:rPr>
        <w:t xml:space="preserve">rants </w:t>
      </w:r>
      <w:r w:rsidR="000A3EAC" w:rsidRPr="003A0982">
        <w:rPr>
          <w:rFonts w:asciiTheme="minorHAnsi" w:eastAsia="Arial" w:hAnsiTheme="minorHAnsi" w:cstheme="minorHAnsi"/>
          <w:sz w:val="22"/>
          <w:szCs w:val="22"/>
        </w:rPr>
        <w:t>may be</w:t>
      </w:r>
      <w:r w:rsidR="00C421B5" w:rsidRPr="003A0982">
        <w:rPr>
          <w:rFonts w:asciiTheme="minorHAnsi" w:eastAsia="Arial" w:hAnsiTheme="minorHAnsi" w:cstheme="minorHAnsi"/>
          <w:sz w:val="22"/>
          <w:szCs w:val="22"/>
        </w:rPr>
        <w:t xml:space="preserve"> suspended until </w:t>
      </w:r>
      <w:r w:rsidR="00F13EEA" w:rsidRPr="003A0982">
        <w:rPr>
          <w:rFonts w:asciiTheme="minorHAnsi" w:eastAsia="Arial" w:hAnsiTheme="minorHAnsi" w:cstheme="minorHAnsi"/>
          <w:sz w:val="22"/>
          <w:szCs w:val="22"/>
        </w:rPr>
        <w:t>the fund’s</w:t>
      </w:r>
      <w:r w:rsidRPr="003A0982">
        <w:rPr>
          <w:rFonts w:asciiTheme="minorHAnsi" w:eastAsia="Arial" w:hAnsiTheme="minorHAnsi" w:cstheme="minorHAnsi"/>
          <w:sz w:val="22"/>
          <w:szCs w:val="22"/>
        </w:rPr>
        <w:t xml:space="preserve"> status is resolved.</w:t>
      </w:r>
    </w:p>
    <w:p w14:paraId="09D8DF09" w14:textId="501678EB" w:rsidR="00DB27E5" w:rsidRPr="003A0982" w:rsidRDefault="001449A0" w:rsidP="00DB27E5">
      <w:pPr>
        <w:numPr>
          <w:ilvl w:val="1"/>
          <w:numId w:val="21"/>
        </w:numPr>
        <w:tabs>
          <w:tab w:val="right" w:pos="9360"/>
        </w:tabs>
        <w:rPr>
          <w:rFonts w:asciiTheme="minorHAnsi" w:eastAsia="Arial" w:hAnsiTheme="minorHAnsi" w:cstheme="minorHAnsi"/>
          <w:sz w:val="22"/>
          <w:szCs w:val="22"/>
        </w:rPr>
      </w:pPr>
      <w:r w:rsidRPr="003A0982">
        <w:rPr>
          <w:rFonts w:asciiTheme="minorHAnsi" w:eastAsia="Arial" w:hAnsiTheme="minorHAnsi" w:cstheme="minorHAnsi"/>
          <w:sz w:val="22"/>
          <w:szCs w:val="22"/>
        </w:rPr>
        <w:t xml:space="preserve">Assets </w:t>
      </w:r>
      <w:r w:rsidR="00C421B5" w:rsidRPr="003A0982">
        <w:rPr>
          <w:rFonts w:asciiTheme="minorHAnsi" w:eastAsia="Arial" w:hAnsiTheme="minorHAnsi" w:cstheme="minorHAnsi"/>
          <w:sz w:val="22"/>
          <w:szCs w:val="22"/>
        </w:rPr>
        <w:t xml:space="preserve">are </w:t>
      </w:r>
      <w:r w:rsidR="00DB6745" w:rsidRPr="003A0982">
        <w:rPr>
          <w:rFonts w:asciiTheme="minorHAnsi" w:eastAsia="Arial" w:hAnsiTheme="minorHAnsi" w:cstheme="minorHAnsi"/>
          <w:sz w:val="22"/>
          <w:szCs w:val="22"/>
        </w:rPr>
        <w:t xml:space="preserve">being </w:t>
      </w:r>
      <w:r w:rsidRPr="003A0982">
        <w:rPr>
          <w:rFonts w:asciiTheme="minorHAnsi" w:eastAsia="Arial" w:hAnsiTheme="minorHAnsi" w:cstheme="minorHAnsi"/>
          <w:sz w:val="22"/>
          <w:szCs w:val="22"/>
        </w:rPr>
        <w:t xml:space="preserve">transferred </w:t>
      </w:r>
      <w:r w:rsidR="00C421B5" w:rsidRPr="003A0982">
        <w:rPr>
          <w:rFonts w:asciiTheme="minorHAnsi" w:eastAsia="Arial" w:hAnsiTheme="minorHAnsi" w:cstheme="minorHAnsi"/>
          <w:sz w:val="22"/>
          <w:szCs w:val="22"/>
        </w:rPr>
        <w:t xml:space="preserve">to the fund during </w:t>
      </w:r>
      <w:r w:rsidR="00DB6745" w:rsidRPr="003A0982">
        <w:rPr>
          <w:rFonts w:asciiTheme="minorHAnsi" w:eastAsia="Arial" w:hAnsiTheme="minorHAnsi" w:cstheme="minorHAnsi"/>
          <w:sz w:val="22"/>
          <w:szCs w:val="22"/>
        </w:rPr>
        <w:t>an</w:t>
      </w:r>
      <w:r w:rsidR="00C421B5" w:rsidRPr="003A0982">
        <w:rPr>
          <w:rFonts w:asciiTheme="minorHAnsi" w:eastAsia="Arial" w:hAnsiTheme="minorHAnsi" w:cstheme="minorHAnsi"/>
          <w:sz w:val="22"/>
          <w:szCs w:val="22"/>
        </w:rPr>
        <w:t xml:space="preserve"> estate settlement process</w:t>
      </w:r>
      <w:r w:rsidR="00DB6745" w:rsidRPr="003A0982">
        <w:rPr>
          <w:rFonts w:asciiTheme="minorHAnsi" w:eastAsia="Arial" w:hAnsiTheme="minorHAnsi" w:cstheme="minorHAnsi"/>
          <w:sz w:val="22"/>
          <w:szCs w:val="22"/>
        </w:rPr>
        <w:t xml:space="preserve">; </w:t>
      </w:r>
      <w:r w:rsidR="00C421B5" w:rsidRPr="003A0982">
        <w:rPr>
          <w:rFonts w:asciiTheme="minorHAnsi" w:eastAsia="Arial" w:hAnsiTheme="minorHAnsi" w:cstheme="minorHAnsi"/>
          <w:sz w:val="22"/>
          <w:szCs w:val="22"/>
        </w:rPr>
        <w:t xml:space="preserve">grants </w:t>
      </w:r>
      <w:r w:rsidR="00DB6745" w:rsidRPr="003A0982">
        <w:rPr>
          <w:rFonts w:asciiTheme="minorHAnsi" w:eastAsia="Arial" w:hAnsiTheme="minorHAnsi" w:cstheme="minorHAnsi"/>
          <w:sz w:val="22"/>
          <w:szCs w:val="22"/>
        </w:rPr>
        <w:t xml:space="preserve">will </w:t>
      </w:r>
      <w:r w:rsidR="00C421B5" w:rsidRPr="003A0982">
        <w:rPr>
          <w:rFonts w:asciiTheme="minorHAnsi" w:eastAsia="Arial" w:hAnsiTheme="minorHAnsi" w:cstheme="minorHAnsi"/>
          <w:sz w:val="22"/>
          <w:szCs w:val="22"/>
        </w:rPr>
        <w:t xml:space="preserve">not </w:t>
      </w:r>
      <w:r w:rsidR="00DB6745" w:rsidRPr="003A0982">
        <w:rPr>
          <w:rFonts w:asciiTheme="minorHAnsi" w:eastAsia="Arial" w:hAnsiTheme="minorHAnsi" w:cstheme="minorHAnsi"/>
          <w:sz w:val="22"/>
          <w:szCs w:val="22"/>
        </w:rPr>
        <w:t xml:space="preserve">be </w:t>
      </w:r>
      <w:r w:rsidR="00C421B5" w:rsidRPr="003A0982">
        <w:rPr>
          <w:rFonts w:asciiTheme="minorHAnsi" w:eastAsia="Arial" w:hAnsiTheme="minorHAnsi" w:cstheme="minorHAnsi"/>
          <w:sz w:val="22"/>
          <w:szCs w:val="22"/>
        </w:rPr>
        <w:t>made until the estate is fully settled.</w:t>
      </w:r>
    </w:p>
    <w:p w14:paraId="6766513C" w14:textId="77777777" w:rsidR="00DB27E5" w:rsidRPr="003A0982" w:rsidRDefault="00C421B5" w:rsidP="00DB27E5">
      <w:pPr>
        <w:numPr>
          <w:ilvl w:val="0"/>
          <w:numId w:val="21"/>
        </w:numPr>
        <w:tabs>
          <w:tab w:val="right" w:pos="9360"/>
        </w:tabs>
        <w:rPr>
          <w:rFonts w:asciiTheme="minorHAnsi" w:eastAsia="Arial" w:hAnsiTheme="minorHAnsi" w:cstheme="minorHAnsi"/>
          <w:sz w:val="22"/>
          <w:szCs w:val="22"/>
        </w:rPr>
      </w:pPr>
      <w:r w:rsidRPr="003A0982">
        <w:rPr>
          <w:rFonts w:asciiTheme="minorHAnsi" w:eastAsia="Arial" w:hAnsiTheme="minorHAnsi" w:cstheme="minorHAnsi"/>
          <w:sz w:val="22"/>
          <w:szCs w:val="20"/>
          <w:highlight w:val="yellow"/>
        </w:rPr>
        <w:t>[</w:t>
      </w:r>
      <w:r w:rsidRPr="003A0982">
        <w:rPr>
          <w:rFonts w:asciiTheme="minorHAnsi" w:eastAsia="Arial" w:hAnsiTheme="minorHAnsi" w:cstheme="minorHAnsi"/>
          <w:i/>
          <w:iCs/>
          <w:sz w:val="22"/>
          <w:szCs w:val="20"/>
          <w:highlight w:val="yellow"/>
        </w:rPr>
        <w:t>Include additional exceptions</w:t>
      </w:r>
      <w:r w:rsidRPr="003A0982">
        <w:rPr>
          <w:rFonts w:asciiTheme="minorHAnsi" w:eastAsia="Arial" w:hAnsiTheme="minorHAnsi" w:cstheme="minorHAnsi"/>
          <w:i/>
          <w:sz w:val="22"/>
          <w:szCs w:val="20"/>
          <w:highlight w:val="yellow"/>
        </w:rPr>
        <w:t xml:space="preserve"> that are tailored to your community</w:t>
      </w:r>
      <w:r w:rsidR="00CA7D53" w:rsidRPr="003A0982">
        <w:rPr>
          <w:rFonts w:asciiTheme="minorHAnsi" w:eastAsia="Arial" w:hAnsiTheme="minorHAnsi" w:cstheme="minorHAnsi"/>
          <w:i/>
          <w:sz w:val="22"/>
          <w:szCs w:val="20"/>
          <w:highlight w:val="yellow"/>
        </w:rPr>
        <w:t>'s needs</w:t>
      </w:r>
      <w:r w:rsidRPr="003A0982">
        <w:rPr>
          <w:rFonts w:asciiTheme="minorHAnsi" w:eastAsia="Arial" w:hAnsiTheme="minorHAnsi" w:cstheme="minorHAnsi"/>
          <w:i/>
          <w:sz w:val="22"/>
          <w:szCs w:val="20"/>
          <w:highlight w:val="yellow"/>
        </w:rPr>
        <w:t xml:space="preserve">. Note that gifts </w:t>
      </w:r>
      <w:r w:rsidR="00DB6745" w:rsidRPr="003A0982">
        <w:rPr>
          <w:rFonts w:asciiTheme="minorHAnsi" w:eastAsia="Arial" w:hAnsiTheme="minorHAnsi" w:cstheme="minorHAnsi"/>
          <w:i/>
          <w:sz w:val="22"/>
          <w:szCs w:val="20"/>
          <w:highlight w:val="yellow"/>
        </w:rPr>
        <w:t xml:space="preserve">received and added </w:t>
      </w:r>
      <w:r w:rsidRPr="003A0982">
        <w:rPr>
          <w:rFonts w:asciiTheme="minorHAnsi" w:eastAsia="Arial" w:hAnsiTheme="minorHAnsi" w:cstheme="minorHAnsi"/>
          <w:i/>
          <w:sz w:val="22"/>
          <w:szCs w:val="20"/>
          <w:highlight w:val="yellow"/>
        </w:rPr>
        <w:t xml:space="preserve">to </w:t>
      </w:r>
      <w:r w:rsidR="00DB6745" w:rsidRPr="003A0982">
        <w:rPr>
          <w:rFonts w:asciiTheme="minorHAnsi" w:eastAsia="Arial" w:hAnsiTheme="minorHAnsi" w:cstheme="minorHAnsi"/>
          <w:i/>
          <w:sz w:val="22"/>
          <w:szCs w:val="20"/>
          <w:highlight w:val="yellow"/>
        </w:rPr>
        <w:t xml:space="preserve">a donor advised </w:t>
      </w:r>
      <w:r w:rsidRPr="003A0982">
        <w:rPr>
          <w:rFonts w:asciiTheme="minorHAnsi" w:eastAsia="Arial" w:hAnsiTheme="minorHAnsi" w:cstheme="minorHAnsi"/>
          <w:i/>
          <w:sz w:val="22"/>
          <w:szCs w:val="20"/>
          <w:highlight w:val="yellow"/>
        </w:rPr>
        <w:t xml:space="preserve">fund do not qualify as </w:t>
      </w:r>
      <w:r w:rsidR="00DB6745" w:rsidRPr="003A0982">
        <w:rPr>
          <w:rFonts w:asciiTheme="minorHAnsi" w:eastAsia="Arial" w:hAnsiTheme="minorHAnsi" w:cstheme="minorHAnsi"/>
          <w:i/>
          <w:sz w:val="22"/>
          <w:szCs w:val="20"/>
          <w:highlight w:val="yellow"/>
        </w:rPr>
        <w:t xml:space="preserve">“fund </w:t>
      </w:r>
      <w:r w:rsidRPr="003A0982">
        <w:rPr>
          <w:rFonts w:asciiTheme="minorHAnsi" w:eastAsia="Arial" w:hAnsiTheme="minorHAnsi" w:cstheme="minorHAnsi"/>
          <w:i/>
          <w:sz w:val="22"/>
          <w:szCs w:val="20"/>
          <w:highlight w:val="yellow"/>
        </w:rPr>
        <w:t>activity</w:t>
      </w:r>
      <w:r w:rsidR="00DB6745" w:rsidRPr="003A0982">
        <w:rPr>
          <w:rFonts w:asciiTheme="minorHAnsi" w:eastAsia="Arial" w:hAnsiTheme="minorHAnsi" w:cstheme="minorHAnsi"/>
          <w:i/>
          <w:sz w:val="22"/>
          <w:szCs w:val="20"/>
          <w:highlight w:val="yellow"/>
        </w:rPr>
        <w:t>”</w:t>
      </w:r>
      <w:r w:rsidRPr="003A0982">
        <w:rPr>
          <w:rFonts w:asciiTheme="minorHAnsi" w:eastAsia="Arial" w:hAnsiTheme="minorHAnsi" w:cstheme="minorHAnsi"/>
          <w:i/>
          <w:sz w:val="22"/>
          <w:szCs w:val="20"/>
          <w:highlight w:val="yellow"/>
        </w:rPr>
        <w:t xml:space="preserve"> or CFNS compliant exception.</w:t>
      </w:r>
      <w:r w:rsidRPr="003A0982">
        <w:rPr>
          <w:rFonts w:asciiTheme="minorHAnsi" w:eastAsia="Arial" w:hAnsiTheme="minorHAnsi" w:cstheme="minorHAnsi"/>
          <w:sz w:val="22"/>
          <w:szCs w:val="20"/>
          <w:highlight w:val="yellow"/>
        </w:rPr>
        <w:t>]</w:t>
      </w:r>
    </w:p>
    <w:p w14:paraId="2A0CF582" w14:textId="45045ED5" w:rsidR="0010364B" w:rsidRPr="003A0982" w:rsidRDefault="0010364B" w:rsidP="00DB27E5">
      <w:pPr>
        <w:numPr>
          <w:ilvl w:val="0"/>
          <w:numId w:val="21"/>
        </w:numPr>
        <w:tabs>
          <w:tab w:val="right" w:pos="9360"/>
        </w:tabs>
        <w:rPr>
          <w:rFonts w:asciiTheme="minorHAnsi" w:eastAsia="Arial" w:hAnsiTheme="minorHAnsi" w:cstheme="minorHAnsi"/>
          <w:sz w:val="22"/>
          <w:szCs w:val="22"/>
        </w:rPr>
      </w:pPr>
      <w:r w:rsidRPr="003A0982">
        <w:rPr>
          <w:rFonts w:asciiTheme="minorHAnsi" w:hAnsiTheme="minorHAnsi" w:cstheme="minorHAnsi"/>
          <w:b/>
          <w:bCs/>
          <w:i/>
          <w:iCs/>
          <w:color w:val="000000"/>
          <w:sz w:val="22"/>
          <w:szCs w:val="22"/>
        </w:rPr>
        <w:t xml:space="preserve">Other </w:t>
      </w:r>
      <w:r w:rsidR="00F13EEA" w:rsidRPr="003A0982">
        <w:rPr>
          <w:rFonts w:asciiTheme="minorHAnsi" w:hAnsiTheme="minorHAnsi" w:cstheme="minorHAnsi"/>
          <w:b/>
          <w:bCs/>
          <w:i/>
          <w:iCs/>
          <w:color w:val="000000"/>
          <w:sz w:val="22"/>
          <w:szCs w:val="22"/>
        </w:rPr>
        <w:t>I</w:t>
      </w:r>
      <w:r w:rsidRPr="003A0982">
        <w:rPr>
          <w:rFonts w:asciiTheme="minorHAnsi" w:hAnsiTheme="minorHAnsi" w:cstheme="minorHAnsi"/>
          <w:b/>
          <w:bCs/>
          <w:i/>
          <w:iCs/>
          <w:color w:val="000000"/>
          <w:sz w:val="22"/>
          <w:szCs w:val="22"/>
        </w:rPr>
        <w:t>ssues</w:t>
      </w:r>
      <w:r w:rsidR="00F13EEA" w:rsidRPr="003A0982">
        <w:rPr>
          <w:rFonts w:asciiTheme="minorHAnsi" w:hAnsiTheme="minorHAnsi" w:cstheme="minorHAnsi"/>
          <w:i/>
          <w:iCs/>
          <w:color w:val="000000"/>
          <w:sz w:val="22"/>
          <w:szCs w:val="22"/>
        </w:rPr>
        <w:t>:</w:t>
      </w:r>
      <w:r w:rsidRPr="003A0982">
        <w:rPr>
          <w:rFonts w:asciiTheme="minorHAnsi" w:hAnsiTheme="minorHAnsi" w:cstheme="minorHAnsi"/>
          <w:color w:val="000000"/>
          <w:sz w:val="22"/>
          <w:szCs w:val="22"/>
        </w:rPr>
        <w:t xml:space="preserve"> Other exceptions</w:t>
      </w:r>
      <w:r w:rsidR="00395018" w:rsidRPr="003A0982">
        <w:rPr>
          <w:rFonts w:asciiTheme="minorHAnsi" w:hAnsiTheme="minorHAnsi" w:cstheme="minorHAnsi"/>
          <w:color w:val="000000"/>
          <w:sz w:val="22"/>
          <w:szCs w:val="22"/>
        </w:rPr>
        <w:t xml:space="preserve"> </w:t>
      </w:r>
      <w:r w:rsidRPr="003A0982">
        <w:rPr>
          <w:rFonts w:asciiTheme="minorHAnsi" w:hAnsiTheme="minorHAnsi" w:cstheme="minorHAnsi"/>
          <w:color w:val="000000"/>
          <w:sz w:val="22"/>
          <w:szCs w:val="22"/>
        </w:rPr>
        <w:t xml:space="preserve">to this Fund Activity Policy </w:t>
      </w:r>
      <w:r w:rsidR="00395018" w:rsidRPr="003A0982">
        <w:rPr>
          <w:rFonts w:asciiTheme="minorHAnsi" w:hAnsiTheme="minorHAnsi" w:cstheme="minorHAnsi"/>
          <w:color w:val="000000"/>
          <w:sz w:val="22"/>
          <w:szCs w:val="22"/>
        </w:rPr>
        <w:t xml:space="preserve">made for an individual fund </w:t>
      </w:r>
      <w:r w:rsidRPr="003A0982">
        <w:rPr>
          <w:rFonts w:asciiTheme="minorHAnsi" w:hAnsiTheme="minorHAnsi" w:cstheme="minorHAnsi"/>
          <w:color w:val="000000"/>
          <w:sz w:val="22"/>
          <w:szCs w:val="22"/>
        </w:rPr>
        <w:t xml:space="preserve">must be approved by the </w:t>
      </w:r>
      <w:r w:rsidR="00F13EEA" w:rsidRPr="003A0982">
        <w:rPr>
          <w:rFonts w:asciiTheme="minorHAnsi" w:eastAsia="Arial" w:hAnsiTheme="minorHAnsi" w:cstheme="minorHAnsi"/>
          <w:sz w:val="22"/>
          <w:szCs w:val="20"/>
          <w:highlight w:val="yellow"/>
        </w:rPr>
        <w:t>[COMMUNITY FOUNDATION]</w:t>
      </w:r>
      <w:r w:rsidRPr="003A0982">
        <w:rPr>
          <w:rFonts w:asciiTheme="minorHAnsi" w:hAnsiTheme="minorHAnsi" w:cstheme="minorHAnsi"/>
          <w:color w:val="000000"/>
          <w:sz w:val="22"/>
          <w:szCs w:val="22"/>
        </w:rPr>
        <w:t>’s CEO and documented in the Fund record.</w:t>
      </w:r>
    </w:p>
    <w:p w14:paraId="3B3A7EE7" w14:textId="77777777" w:rsidR="00C421B5" w:rsidRPr="003A0982" w:rsidRDefault="00C421B5" w:rsidP="00C421B5">
      <w:pPr>
        <w:tabs>
          <w:tab w:val="left" w:pos="1440"/>
          <w:tab w:val="right" w:pos="9360"/>
        </w:tabs>
        <w:rPr>
          <w:rFonts w:asciiTheme="minorHAnsi" w:hAnsiTheme="minorHAnsi" w:cstheme="minorHAnsi"/>
          <w:b/>
          <w:sz w:val="22"/>
          <w:szCs w:val="22"/>
          <w:u w:val="single"/>
        </w:rPr>
      </w:pPr>
    </w:p>
    <w:p w14:paraId="4E233703" w14:textId="77777777" w:rsidR="00C421B5" w:rsidRPr="003A0982" w:rsidRDefault="00C421B5" w:rsidP="00C421B5">
      <w:pPr>
        <w:tabs>
          <w:tab w:val="left" w:pos="1440"/>
          <w:tab w:val="right" w:pos="9360"/>
        </w:tabs>
        <w:rPr>
          <w:rFonts w:asciiTheme="minorHAnsi" w:eastAsia="Arial" w:hAnsiTheme="minorHAnsi" w:cstheme="minorHAnsi"/>
          <w:b/>
          <w:szCs w:val="20"/>
        </w:rPr>
      </w:pPr>
      <w:r w:rsidRPr="003A0982">
        <w:rPr>
          <w:rFonts w:asciiTheme="minorHAnsi" w:eastAsia="Arial" w:hAnsiTheme="minorHAnsi" w:cstheme="minorHAnsi"/>
          <w:b/>
          <w:szCs w:val="20"/>
        </w:rPr>
        <w:t>COMMUNICATION</w:t>
      </w:r>
    </w:p>
    <w:p w14:paraId="7CA2222A" w14:textId="610CECDA" w:rsidR="009560B9" w:rsidRPr="003A0982" w:rsidRDefault="009560B9" w:rsidP="00C135E1">
      <w:pPr>
        <w:pBdr>
          <w:top w:val="single" w:sz="4" w:space="1" w:color="auto"/>
          <w:left w:val="single" w:sz="4" w:space="4" w:color="auto"/>
          <w:bottom w:val="single" w:sz="4" w:space="1" w:color="auto"/>
          <w:right w:val="single" w:sz="4" w:space="4" w:color="auto"/>
        </w:pBdr>
        <w:shd w:val="clear" w:color="auto" w:fill="CADDFF" w:themeFill="text2" w:themeFillTint="33"/>
        <w:tabs>
          <w:tab w:val="left" w:pos="1440"/>
          <w:tab w:val="right" w:pos="9360"/>
        </w:tabs>
        <w:jc w:val="center"/>
        <w:rPr>
          <w:rFonts w:asciiTheme="minorHAnsi" w:eastAsia="Arial" w:hAnsiTheme="minorHAnsi" w:cstheme="minorHAnsi"/>
          <w:bCs/>
          <w:i/>
          <w:iCs/>
          <w:sz w:val="22"/>
          <w:szCs w:val="22"/>
        </w:rPr>
      </w:pPr>
      <w:r w:rsidRPr="003A0982">
        <w:rPr>
          <w:rFonts w:asciiTheme="minorHAnsi" w:eastAsia="Arial" w:hAnsiTheme="minorHAnsi" w:cstheme="minorHAnsi"/>
          <w:bCs/>
          <w:i/>
          <w:iCs/>
          <w:sz w:val="22"/>
          <w:szCs w:val="22"/>
        </w:rPr>
        <w:t>D</w:t>
      </w:r>
      <w:r w:rsidR="00EC57DB" w:rsidRPr="003A0982">
        <w:rPr>
          <w:rFonts w:asciiTheme="minorHAnsi" w:eastAsia="Arial" w:hAnsiTheme="minorHAnsi" w:cstheme="minorHAnsi"/>
          <w:bCs/>
          <w:i/>
          <w:iCs/>
          <w:sz w:val="22"/>
          <w:szCs w:val="22"/>
        </w:rPr>
        <w:t>onor</w:t>
      </w:r>
      <w:r w:rsidR="00C421B5" w:rsidRPr="003A0982">
        <w:rPr>
          <w:rFonts w:asciiTheme="minorHAnsi" w:eastAsia="Arial" w:hAnsiTheme="minorHAnsi" w:cstheme="minorHAnsi"/>
          <w:bCs/>
          <w:i/>
          <w:iCs/>
          <w:sz w:val="22"/>
          <w:szCs w:val="22"/>
        </w:rPr>
        <w:t xml:space="preserve"> communication regarding fund </w:t>
      </w:r>
      <w:r w:rsidRPr="003A0982">
        <w:rPr>
          <w:rFonts w:asciiTheme="minorHAnsi" w:eastAsia="Arial" w:hAnsiTheme="minorHAnsi" w:cstheme="minorHAnsi"/>
          <w:bCs/>
          <w:i/>
          <w:iCs/>
          <w:sz w:val="22"/>
          <w:szCs w:val="22"/>
        </w:rPr>
        <w:t>activity is</w:t>
      </w:r>
      <w:r w:rsidR="00C421B5" w:rsidRPr="003A0982">
        <w:rPr>
          <w:rFonts w:asciiTheme="minorHAnsi" w:eastAsia="Arial" w:hAnsiTheme="minorHAnsi" w:cstheme="minorHAnsi"/>
          <w:bCs/>
          <w:i/>
          <w:iCs/>
          <w:sz w:val="22"/>
          <w:szCs w:val="22"/>
        </w:rPr>
        <w:t xml:space="preserve"> determined by the individual</w:t>
      </w:r>
      <w:r w:rsidR="001E6ECC" w:rsidRPr="003A0982">
        <w:rPr>
          <w:rFonts w:asciiTheme="minorHAnsi" w:eastAsia="Arial" w:hAnsiTheme="minorHAnsi" w:cstheme="minorHAnsi"/>
          <w:bCs/>
          <w:i/>
          <w:iCs/>
          <w:sz w:val="22"/>
          <w:szCs w:val="22"/>
        </w:rPr>
        <w:t xml:space="preserve"> </w:t>
      </w:r>
      <w:r w:rsidR="00C421B5" w:rsidRPr="003A0982">
        <w:rPr>
          <w:rFonts w:asciiTheme="minorHAnsi" w:eastAsia="Arial" w:hAnsiTheme="minorHAnsi" w:cstheme="minorHAnsi"/>
          <w:bCs/>
          <w:i/>
          <w:iCs/>
          <w:sz w:val="22"/>
          <w:szCs w:val="22"/>
        </w:rPr>
        <w:t>community foundation.</w:t>
      </w:r>
    </w:p>
    <w:p w14:paraId="380258CA" w14:textId="3C527340" w:rsidR="00C421B5" w:rsidRPr="003A0982" w:rsidRDefault="00EC57DB" w:rsidP="00C135E1">
      <w:pPr>
        <w:pBdr>
          <w:top w:val="single" w:sz="4" w:space="1" w:color="auto"/>
          <w:left w:val="single" w:sz="4" w:space="4" w:color="auto"/>
          <w:bottom w:val="single" w:sz="4" w:space="1" w:color="auto"/>
          <w:right w:val="single" w:sz="4" w:space="4" w:color="auto"/>
        </w:pBdr>
        <w:shd w:val="clear" w:color="auto" w:fill="CADDFF" w:themeFill="text2" w:themeFillTint="33"/>
        <w:tabs>
          <w:tab w:val="left" w:pos="1440"/>
          <w:tab w:val="right" w:pos="9360"/>
        </w:tabs>
        <w:jc w:val="center"/>
        <w:rPr>
          <w:rFonts w:asciiTheme="minorHAnsi" w:eastAsia="Arial" w:hAnsiTheme="minorHAnsi" w:cstheme="minorHAnsi"/>
          <w:bCs/>
          <w:i/>
          <w:iCs/>
          <w:sz w:val="22"/>
          <w:szCs w:val="22"/>
        </w:rPr>
      </w:pPr>
      <w:r w:rsidRPr="003A0982">
        <w:rPr>
          <w:rFonts w:asciiTheme="minorHAnsi" w:eastAsia="Arial" w:hAnsiTheme="minorHAnsi" w:cstheme="minorHAnsi"/>
          <w:bCs/>
          <w:i/>
          <w:iCs/>
          <w:sz w:val="22"/>
          <w:szCs w:val="22"/>
        </w:rPr>
        <w:t xml:space="preserve"> Generally, CFNS expects to see </w:t>
      </w:r>
      <w:r w:rsidR="004000C7" w:rsidRPr="003A0982">
        <w:rPr>
          <w:rFonts w:asciiTheme="minorHAnsi" w:eastAsia="Arial" w:hAnsiTheme="minorHAnsi" w:cstheme="minorHAnsi"/>
          <w:bCs/>
          <w:i/>
          <w:iCs/>
          <w:sz w:val="22"/>
          <w:szCs w:val="22"/>
        </w:rPr>
        <w:t xml:space="preserve">communication after a year of </w:t>
      </w:r>
      <w:r w:rsidR="00DB6745" w:rsidRPr="003A0982">
        <w:rPr>
          <w:rFonts w:asciiTheme="minorHAnsi" w:eastAsia="Arial" w:hAnsiTheme="minorHAnsi" w:cstheme="minorHAnsi"/>
          <w:bCs/>
          <w:i/>
          <w:iCs/>
          <w:sz w:val="22"/>
          <w:szCs w:val="22"/>
        </w:rPr>
        <w:t>inactivity</w:t>
      </w:r>
      <w:r w:rsidR="004000C7" w:rsidRPr="003A0982">
        <w:rPr>
          <w:rFonts w:asciiTheme="minorHAnsi" w:eastAsia="Arial" w:hAnsiTheme="minorHAnsi" w:cstheme="minorHAnsi"/>
          <w:bCs/>
          <w:i/>
          <w:iCs/>
          <w:sz w:val="22"/>
          <w:szCs w:val="22"/>
        </w:rPr>
        <w:t>.</w:t>
      </w:r>
    </w:p>
    <w:p w14:paraId="0DA710E0" w14:textId="2F1FFB88" w:rsidR="00C421B5" w:rsidRPr="003A0982" w:rsidRDefault="00C421B5" w:rsidP="00DB27E5">
      <w:pPr>
        <w:rPr>
          <w:rFonts w:asciiTheme="minorHAnsi" w:eastAsia="Arial" w:hAnsiTheme="minorHAnsi" w:cstheme="minorHAnsi"/>
          <w:bCs/>
          <w:sz w:val="22"/>
          <w:szCs w:val="22"/>
        </w:rPr>
      </w:pPr>
      <w:r w:rsidRPr="003A0982">
        <w:rPr>
          <w:rFonts w:asciiTheme="minorHAnsi" w:eastAsia="Arial" w:hAnsiTheme="minorHAnsi" w:cstheme="minorHAnsi"/>
          <w:bCs/>
          <w:sz w:val="22"/>
          <w:szCs w:val="22"/>
        </w:rPr>
        <w:t xml:space="preserve">The foundation reviews grant activity on an annual basis. After 1 year of inactivity, the foundation will contact the donor by </w:t>
      </w:r>
      <w:r w:rsidRPr="003A0982">
        <w:rPr>
          <w:rFonts w:asciiTheme="minorHAnsi" w:eastAsia="Arial" w:hAnsiTheme="minorHAnsi" w:cstheme="minorHAnsi"/>
          <w:bCs/>
          <w:sz w:val="22"/>
          <w:szCs w:val="22"/>
          <w:highlight w:val="yellow"/>
        </w:rPr>
        <w:t>[*]</w:t>
      </w:r>
      <w:r w:rsidR="004E36A2" w:rsidRPr="003A0982">
        <w:rPr>
          <w:rFonts w:asciiTheme="minorHAnsi" w:eastAsia="Arial" w:hAnsiTheme="minorHAnsi" w:cstheme="minorHAnsi"/>
          <w:bCs/>
          <w:sz w:val="22"/>
          <w:szCs w:val="22"/>
        </w:rPr>
        <w:t xml:space="preserve">. </w:t>
      </w:r>
      <w:r w:rsidR="00F13EEA" w:rsidRPr="003A0982">
        <w:rPr>
          <w:rFonts w:asciiTheme="minorHAnsi" w:eastAsia="Arial" w:hAnsiTheme="minorHAnsi" w:cstheme="minorHAnsi"/>
          <w:sz w:val="22"/>
          <w:szCs w:val="20"/>
          <w:highlight w:val="yellow"/>
        </w:rPr>
        <w:t>[COMMUNITY FOUNDATION]</w:t>
      </w:r>
      <w:r w:rsidR="004F38F0" w:rsidRPr="003A0982">
        <w:rPr>
          <w:rFonts w:asciiTheme="minorHAnsi" w:eastAsia="Arial" w:hAnsiTheme="minorHAnsi" w:cstheme="minorHAnsi"/>
          <w:sz w:val="22"/>
          <w:szCs w:val="20"/>
          <w:highlight w:val="yellow"/>
        </w:rPr>
        <w:t xml:space="preserve"> </w:t>
      </w:r>
      <w:r w:rsidR="004E36A2" w:rsidRPr="003A0982">
        <w:rPr>
          <w:rFonts w:asciiTheme="minorHAnsi" w:eastAsia="Arial" w:hAnsiTheme="minorHAnsi" w:cstheme="minorHAnsi"/>
          <w:bCs/>
          <w:sz w:val="22"/>
          <w:szCs w:val="22"/>
          <w:highlight w:val="yellow"/>
        </w:rPr>
        <w:t xml:space="preserve">may distribute a list of </w:t>
      </w:r>
      <w:r w:rsidR="00417269" w:rsidRPr="003A0982">
        <w:rPr>
          <w:rFonts w:asciiTheme="minorHAnsi" w:eastAsia="Arial" w:hAnsiTheme="minorHAnsi" w:cstheme="minorHAnsi"/>
          <w:bCs/>
          <w:sz w:val="22"/>
          <w:szCs w:val="22"/>
          <w:highlight w:val="yellow"/>
        </w:rPr>
        <w:t xml:space="preserve">community projects </w:t>
      </w:r>
      <w:r w:rsidR="00675FCC" w:rsidRPr="003A0982">
        <w:rPr>
          <w:rFonts w:asciiTheme="minorHAnsi" w:eastAsia="Arial" w:hAnsiTheme="minorHAnsi" w:cstheme="minorHAnsi"/>
          <w:bCs/>
          <w:sz w:val="22"/>
          <w:szCs w:val="22"/>
          <w:highlight w:val="yellow"/>
        </w:rPr>
        <w:t>to the donor as suggested recommendations.</w:t>
      </w:r>
      <w:r w:rsidR="009560B9" w:rsidRPr="003A0982">
        <w:rPr>
          <w:rFonts w:asciiTheme="minorHAnsi" w:eastAsia="Arial" w:hAnsiTheme="minorHAnsi" w:cstheme="minorHAnsi"/>
          <w:bCs/>
          <w:sz w:val="22"/>
          <w:szCs w:val="22"/>
        </w:rPr>
        <w:t xml:space="preserve"> </w:t>
      </w:r>
      <w:r w:rsidRPr="003A0982">
        <w:rPr>
          <w:rFonts w:asciiTheme="minorHAnsi" w:eastAsia="Arial" w:hAnsiTheme="minorHAnsi" w:cstheme="minorHAnsi"/>
          <w:bCs/>
          <w:sz w:val="22"/>
          <w:szCs w:val="22"/>
        </w:rPr>
        <w:t>After 2 years of inactivity, the foundation will</w:t>
      </w:r>
      <w:r w:rsidR="00320DCE" w:rsidRPr="003A0982">
        <w:rPr>
          <w:rFonts w:asciiTheme="minorHAnsi" w:eastAsia="Arial" w:hAnsiTheme="minorHAnsi" w:cstheme="minorHAnsi"/>
          <w:bCs/>
          <w:sz w:val="22"/>
          <w:szCs w:val="22"/>
        </w:rPr>
        <w:t xml:space="preserve"> contact the donor by </w:t>
      </w:r>
      <w:r w:rsidR="00320DCE" w:rsidRPr="003A0982">
        <w:rPr>
          <w:rFonts w:asciiTheme="minorHAnsi" w:eastAsia="Arial" w:hAnsiTheme="minorHAnsi" w:cstheme="minorHAnsi"/>
          <w:bCs/>
          <w:sz w:val="22"/>
          <w:szCs w:val="22"/>
          <w:highlight w:val="yellow"/>
        </w:rPr>
        <w:t>[*]</w:t>
      </w:r>
      <w:r w:rsidR="00675FCC" w:rsidRPr="003A0982">
        <w:rPr>
          <w:rFonts w:asciiTheme="minorHAnsi" w:eastAsia="Arial" w:hAnsiTheme="minorHAnsi" w:cstheme="minorHAnsi"/>
          <w:bCs/>
          <w:sz w:val="22"/>
          <w:szCs w:val="22"/>
        </w:rPr>
        <w:t xml:space="preserve">. The donor will be </w:t>
      </w:r>
      <w:r w:rsidR="00070041" w:rsidRPr="003A0982">
        <w:rPr>
          <w:rFonts w:asciiTheme="minorHAnsi" w:eastAsia="Arial" w:hAnsiTheme="minorHAnsi" w:cstheme="minorHAnsi"/>
          <w:bCs/>
          <w:sz w:val="22"/>
          <w:szCs w:val="22"/>
        </w:rPr>
        <w:t>reminded</w:t>
      </w:r>
      <w:r w:rsidR="00675FCC" w:rsidRPr="003A0982">
        <w:rPr>
          <w:rFonts w:asciiTheme="minorHAnsi" w:eastAsia="Arial" w:hAnsiTheme="minorHAnsi" w:cstheme="minorHAnsi"/>
          <w:bCs/>
          <w:sz w:val="22"/>
          <w:szCs w:val="22"/>
        </w:rPr>
        <w:t xml:space="preserve"> of the </w:t>
      </w:r>
      <w:r w:rsidR="00F618F4" w:rsidRPr="003A0982">
        <w:rPr>
          <w:rFonts w:asciiTheme="minorHAnsi" w:eastAsia="Arial" w:hAnsiTheme="minorHAnsi" w:cstheme="minorHAnsi"/>
          <w:bCs/>
          <w:sz w:val="22"/>
          <w:szCs w:val="22"/>
        </w:rPr>
        <w:t>foundation's fund activity policy.</w:t>
      </w:r>
    </w:p>
    <w:p w14:paraId="5D3F1406" w14:textId="77777777" w:rsidR="00C421B5" w:rsidRPr="003A0982" w:rsidRDefault="00C421B5" w:rsidP="00C421B5">
      <w:pPr>
        <w:tabs>
          <w:tab w:val="left" w:pos="1440"/>
          <w:tab w:val="right" w:pos="9360"/>
        </w:tabs>
        <w:rPr>
          <w:rFonts w:asciiTheme="minorHAnsi" w:eastAsia="Arial" w:hAnsiTheme="minorHAnsi" w:cstheme="minorHAnsi"/>
          <w:b/>
          <w:szCs w:val="20"/>
          <w:u w:val="single"/>
        </w:rPr>
      </w:pPr>
    </w:p>
    <w:p w14:paraId="57F0224A" w14:textId="77777777" w:rsidR="00C421B5" w:rsidRPr="003A0982" w:rsidRDefault="00C421B5" w:rsidP="00C421B5">
      <w:pPr>
        <w:tabs>
          <w:tab w:val="left" w:pos="1440"/>
          <w:tab w:val="right" w:pos="9360"/>
        </w:tabs>
        <w:rPr>
          <w:rFonts w:asciiTheme="minorHAnsi" w:eastAsia="Arial" w:hAnsiTheme="minorHAnsi" w:cstheme="minorHAnsi"/>
          <w:b/>
          <w:szCs w:val="20"/>
        </w:rPr>
      </w:pPr>
      <w:r w:rsidRPr="003A0982">
        <w:rPr>
          <w:rFonts w:asciiTheme="minorHAnsi" w:eastAsia="Arial" w:hAnsiTheme="minorHAnsi" w:cstheme="minorHAnsi"/>
          <w:b/>
          <w:szCs w:val="20"/>
        </w:rPr>
        <w:t>ACTIVATING GRANTMAKING</w:t>
      </w:r>
    </w:p>
    <w:p w14:paraId="518EC99D" w14:textId="1112CAAC" w:rsidR="00C421B5" w:rsidRPr="003A0982" w:rsidRDefault="00C421B5" w:rsidP="00F13EEA">
      <w:pPr>
        <w:pBdr>
          <w:top w:val="single" w:sz="4" w:space="1" w:color="auto"/>
          <w:left w:val="single" w:sz="4" w:space="4" w:color="auto"/>
          <w:bottom w:val="single" w:sz="4" w:space="1" w:color="auto"/>
          <w:right w:val="single" w:sz="4" w:space="4" w:color="auto"/>
        </w:pBdr>
        <w:shd w:val="clear" w:color="auto" w:fill="CADDFF" w:themeFill="text2" w:themeFillTint="33"/>
        <w:tabs>
          <w:tab w:val="left" w:pos="1440"/>
          <w:tab w:val="right" w:pos="9360"/>
        </w:tabs>
        <w:ind w:left="180" w:hanging="180"/>
        <w:jc w:val="center"/>
        <w:rPr>
          <w:rFonts w:asciiTheme="minorHAnsi" w:hAnsiTheme="minorHAnsi" w:cstheme="minorHAnsi"/>
          <w:i/>
          <w:sz w:val="22"/>
          <w:szCs w:val="20"/>
        </w:rPr>
      </w:pPr>
      <w:r w:rsidRPr="003A0982">
        <w:rPr>
          <w:rFonts w:asciiTheme="minorHAnsi" w:hAnsiTheme="minorHAnsi" w:cstheme="minorHAnsi"/>
          <w:i/>
          <w:sz w:val="22"/>
          <w:szCs w:val="20"/>
        </w:rPr>
        <w:t>Every community foundation operates</w:t>
      </w:r>
      <w:r w:rsidR="004000C7" w:rsidRPr="003A0982">
        <w:rPr>
          <w:rFonts w:asciiTheme="minorHAnsi" w:hAnsiTheme="minorHAnsi" w:cstheme="minorHAnsi"/>
          <w:i/>
          <w:sz w:val="22"/>
          <w:szCs w:val="20"/>
        </w:rPr>
        <w:t xml:space="preserve"> </w:t>
      </w:r>
      <w:r w:rsidRPr="003A0982">
        <w:rPr>
          <w:rFonts w:asciiTheme="minorHAnsi" w:hAnsiTheme="minorHAnsi" w:cstheme="minorHAnsi"/>
          <w:i/>
          <w:sz w:val="22"/>
          <w:szCs w:val="20"/>
        </w:rPr>
        <w:t xml:space="preserve">under circumstances unique to its donors and community. </w:t>
      </w:r>
      <w:r w:rsidR="00F82E45" w:rsidRPr="003A0982">
        <w:rPr>
          <w:rFonts w:asciiTheme="minorHAnsi" w:hAnsiTheme="minorHAnsi" w:cstheme="minorHAnsi"/>
          <w:i/>
          <w:sz w:val="22"/>
          <w:szCs w:val="20"/>
        </w:rPr>
        <w:t xml:space="preserve">A community foundation may </w:t>
      </w:r>
      <w:r w:rsidR="000A3EAC" w:rsidRPr="003A0982">
        <w:rPr>
          <w:rFonts w:asciiTheme="minorHAnsi" w:hAnsiTheme="minorHAnsi" w:cstheme="minorHAnsi"/>
          <w:i/>
          <w:sz w:val="22"/>
          <w:szCs w:val="20"/>
        </w:rPr>
        <w:t xml:space="preserve">define fund inactivity as </w:t>
      </w:r>
      <w:r w:rsidR="00F82E45" w:rsidRPr="003A0982">
        <w:rPr>
          <w:rFonts w:asciiTheme="minorHAnsi" w:hAnsiTheme="minorHAnsi" w:cstheme="minorHAnsi"/>
          <w:i/>
          <w:sz w:val="22"/>
          <w:szCs w:val="20"/>
        </w:rPr>
        <w:t xml:space="preserve">any </w:t>
      </w:r>
      <w:proofErr w:type="gramStart"/>
      <w:r w:rsidR="00F82E45" w:rsidRPr="003A0982">
        <w:rPr>
          <w:rFonts w:asciiTheme="minorHAnsi" w:hAnsiTheme="minorHAnsi" w:cstheme="minorHAnsi"/>
          <w:i/>
          <w:sz w:val="22"/>
          <w:szCs w:val="20"/>
        </w:rPr>
        <w:t>time period</w:t>
      </w:r>
      <w:proofErr w:type="gramEnd"/>
      <w:r w:rsidR="00F82E45" w:rsidRPr="003A0982">
        <w:rPr>
          <w:rFonts w:asciiTheme="minorHAnsi" w:hAnsiTheme="minorHAnsi" w:cstheme="minorHAnsi"/>
          <w:i/>
          <w:sz w:val="22"/>
          <w:szCs w:val="20"/>
        </w:rPr>
        <w:t xml:space="preserve"> </w:t>
      </w:r>
      <w:r w:rsidR="000A3EAC" w:rsidRPr="003A0982">
        <w:rPr>
          <w:rFonts w:asciiTheme="minorHAnsi" w:hAnsiTheme="minorHAnsi" w:cstheme="minorHAnsi"/>
          <w:i/>
          <w:sz w:val="22"/>
          <w:szCs w:val="20"/>
        </w:rPr>
        <w:t xml:space="preserve">of its choosing, </w:t>
      </w:r>
      <w:r w:rsidRPr="003A0982">
        <w:rPr>
          <w:rFonts w:asciiTheme="minorHAnsi" w:hAnsiTheme="minorHAnsi" w:cstheme="minorHAnsi"/>
          <w:i/>
          <w:sz w:val="22"/>
          <w:szCs w:val="20"/>
        </w:rPr>
        <w:t xml:space="preserve">not </w:t>
      </w:r>
      <w:r w:rsidR="00911500" w:rsidRPr="003A0982">
        <w:rPr>
          <w:rFonts w:asciiTheme="minorHAnsi" w:hAnsiTheme="minorHAnsi" w:cstheme="minorHAnsi"/>
          <w:i/>
          <w:sz w:val="22"/>
          <w:szCs w:val="20"/>
        </w:rPr>
        <w:t>exceeding</w:t>
      </w:r>
      <w:r w:rsidRPr="003A0982">
        <w:rPr>
          <w:rFonts w:asciiTheme="minorHAnsi" w:hAnsiTheme="minorHAnsi" w:cstheme="minorHAnsi"/>
          <w:i/>
          <w:sz w:val="22"/>
          <w:szCs w:val="20"/>
        </w:rPr>
        <w:t xml:space="preserve"> three years. </w:t>
      </w:r>
      <w:r w:rsidR="00F82E45" w:rsidRPr="003A0982">
        <w:rPr>
          <w:rFonts w:asciiTheme="minorHAnsi" w:hAnsiTheme="minorHAnsi" w:cstheme="minorHAnsi"/>
          <w:i/>
          <w:sz w:val="22"/>
          <w:szCs w:val="20"/>
        </w:rPr>
        <w:t>For funds established with the expectation of delayed grant distributions</w:t>
      </w:r>
      <w:r w:rsidRPr="003A0982">
        <w:rPr>
          <w:rFonts w:asciiTheme="minorHAnsi" w:hAnsiTheme="minorHAnsi" w:cstheme="minorHAnsi"/>
          <w:i/>
          <w:sz w:val="22"/>
          <w:szCs w:val="20"/>
        </w:rPr>
        <w:t xml:space="preserve"> exceed</w:t>
      </w:r>
      <w:r w:rsidR="00F82E45" w:rsidRPr="003A0982">
        <w:rPr>
          <w:rFonts w:asciiTheme="minorHAnsi" w:hAnsiTheme="minorHAnsi" w:cstheme="minorHAnsi"/>
          <w:i/>
          <w:sz w:val="22"/>
          <w:szCs w:val="20"/>
        </w:rPr>
        <w:t>ing</w:t>
      </w:r>
      <w:r w:rsidRPr="003A0982">
        <w:rPr>
          <w:rFonts w:asciiTheme="minorHAnsi" w:hAnsiTheme="minorHAnsi" w:cstheme="minorHAnsi"/>
          <w:i/>
          <w:sz w:val="22"/>
          <w:szCs w:val="20"/>
        </w:rPr>
        <w:t xml:space="preserve"> your foundation’s minimum period, an addendum should be included in</w:t>
      </w:r>
      <w:r w:rsidR="00F313B5" w:rsidRPr="003A0982">
        <w:rPr>
          <w:rFonts w:asciiTheme="minorHAnsi" w:hAnsiTheme="minorHAnsi" w:cstheme="minorHAnsi"/>
          <w:i/>
          <w:sz w:val="22"/>
          <w:szCs w:val="20"/>
        </w:rPr>
        <w:t xml:space="preserve"> or added to</w:t>
      </w:r>
      <w:r w:rsidRPr="003A0982">
        <w:rPr>
          <w:rFonts w:asciiTheme="minorHAnsi" w:hAnsiTheme="minorHAnsi" w:cstheme="minorHAnsi"/>
          <w:i/>
          <w:sz w:val="22"/>
          <w:szCs w:val="20"/>
        </w:rPr>
        <w:t xml:space="preserve"> the original fund agreement with an explanation.</w:t>
      </w:r>
    </w:p>
    <w:p w14:paraId="7D75DD7A" w14:textId="2AF5DEB0" w:rsidR="004871A6" w:rsidRPr="003A0982" w:rsidRDefault="004871A6" w:rsidP="004871A6">
      <w:pPr>
        <w:tabs>
          <w:tab w:val="left" w:pos="1440"/>
          <w:tab w:val="right" w:pos="9360"/>
        </w:tabs>
        <w:rPr>
          <w:rFonts w:asciiTheme="minorHAnsi" w:eastAsia="Arial" w:hAnsiTheme="minorHAnsi" w:cstheme="minorHAnsi"/>
          <w:sz w:val="22"/>
          <w:szCs w:val="22"/>
        </w:rPr>
      </w:pPr>
      <w:r w:rsidRPr="003A0982">
        <w:rPr>
          <w:rFonts w:asciiTheme="minorHAnsi" w:eastAsia="Arial" w:hAnsiTheme="minorHAnsi" w:cstheme="minorHAnsi"/>
          <w:sz w:val="22"/>
          <w:szCs w:val="22"/>
        </w:rPr>
        <w:t xml:space="preserve">When a donor advised fund has not distributed a grant in more than a </w:t>
      </w:r>
      <w:r w:rsidRPr="003A0982">
        <w:rPr>
          <w:rFonts w:asciiTheme="minorHAnsi" w:eastAsia="Arial" w:hAnsiTheme="minorHAnsi" w:cstheme="minorHAnsi"/>
          <w:sz w:val="22"/>
          <w:szCs w:val="22"/>
          <w:highlight w:val="yellow"/>
        </w:rPr>
        <w:t>[</w:t>
      </w:r>
      <w:r w:rsidR="00911500" w:rsidRPr="003A0982">
        <w:rPr>
          <w:rFonts w:asciiTheme="minorHAnsi" w:eastAsia="Arial" w:hAnsiTheme="minorHAnsi" w:cstheme="minorHAnsi"/>
          <w:sz w:val="22"/>
          <w:szCs w:val="22"/>
          <w:highlight w:val="yellow"/>
          <w:u w:val="single"/>
        </w:rPr>
        <w:t>3]</w:t>
      </w:r>
      <w:r w:rsidRPr="003A0982">
        <w:rPr>
          <w:rFonts w:asciiTheme="minorHAnsi" w:eastAsia="Arial" w:hAnsiTheme="minorHAnsi" w:cstheme="minorHAnsi"/>
          <w:sz w:val="22"/>
          <w:szCs w:val="22"/>
        </w:rPr>
        <w:t>-year period, the Foundation will take steps to activate the fund, such as:</w:t>
      </w:r>
    </w:p>
    <w:p w14:paraId="79DAA93A" w14:textId="36F7F667" w:rsidR="004871A6" w:rsidRPr="003A0982" w:rsidRDefault="004871A6" w:rsidP="004871A6">
      <w:pPr>
        <w:pStyle w:val="ListParagraph"/>
        <w:numPr>
          <w:ilvl w:val="0"/>
          <w:numId w:val="20"/>
        </w:numPr>
        <w:tabs>
          <w:tab w:val="left" w:pos="1440"/>
          <w:tab w:val="right" w:pos="9360"/>
        </w:tabs>
        <w:rPr>
          <w:rFonts w:asciiTheme="minorHAnsi" w:eastAsia="Arial" w:hAnsiTheme="minorHAnsi" w:cstheme="minorHAnsi"/>
          <w:sz w:val="22"/>
          <w:szCs w:val="22"/>
        </w:rPr>
      </w:pPr>
      <w:r w:rsidRPr="003A0982">
        <w:rPr>
          <w:rFonts w:asciiTheme="minorHAnsi" w:eastAsia="Arial" w:hAnsiTheme="minorHAnsi" w:cstheme="minorHAnsi"/>
          <w:sz w:val="22"/>
          <w:szCs w:val="22"/>
        </w:rPr>
        <w:t>Final attempts to contact the donor/fund advisor,</w:t>
      </w:r>
    </w:p>
    <w:p w14:paraId="4CF127DD" w14:textId="002EEDDE" w:rsidR="004871A6" w:rsidRPr="003A0982" w:rsidRDefault="004871A6" w:rsidP="004871A6">
      <w:pPr>
        <w:pStyle w:val="ListParagraph"/>
        <w:numPr>
          <w:ilvl w:val="0"/>
          <w:numId w:val="20"/>
        </w:numPr>
        <w:tabs>
          <w:tab w:val="left" w:pos="1440"/>
          <w:tab w:val="right" w:pos="9360"/>
        </w:tabs>
        <w:rPr>
          <w:rFonts w:asciiTheme="minorHAnsi" w:eastAsia="Arial" w:hAnsiTheme="minorHAnsi" w:cstheme="minorHAnsi"/>
          <w:sz w:val="22"/>
          <w:szCs w:val="22"/>
        </w:rPr>
      </w:pPr>
      <w:r w:rsidRPr="003A0982">
        <w:rPr>
          <w:rFonts w:asciiTheme="minorHAnsi" w:eastAsia="Arial" w:hAnsiTheme="minorHAnsi" w:cstheme="minorHAnsi"/>
          <w:sz w:val="22"/>
          <w:szCs w:val="22"/>
        </w:rPr>
        <w:t>Distributing grants to qualified grant recipients that align with donor intent demonstrated in previous grant distributions,</w:t>
      </w:r>
    </w:p>
    <w:p w14:paraId="5A0395CC" w14:textId="3E3D133B" w:rsidR="004871A6" w:rsidRPr="003A0982" w:rsidRDefault="004871A6" w:rsidP="00DB27E5">
      <w:pPr>
        <w:pStyle w:val="ListParagraph"/>
        <w:numPr>
          <w:ilvl w:val="0"/>
          <w:numId w:val="20"/>
        </w:numPr>
        <w:tabs>
          <w:tab w:val="left" w:pos="1440"/>
          <w:tab w:val="right" w:pos="9360"/>
        </w:tabs>
        <w:rPr>
          <w:rFonts w:asciiTheme="minorHAnsi" w:eastAsia="Arial" w:hAnsiTheme="minorHAnsi" w:cstheme="minorHAnsi"/>
          <w:sz w:val="22"/>
          <w:szCs w:val="22"/>
        </w:rPr>
      </w:pPr>
      <w:r w:rsidRPr="003A0982">
        <w:rPr>
          <w:rFonts w:asciiTheme="minorHAnsi" w:eastAsia="Arial" w:hAnsiTheme="minorHAnsi" w:cstheme="minorHAnsi"/>
          <w:sz w:val="22"/>
          <w:szCs w:val="22"/>
        </w:rPr>
        <w:t>Distribution or asset transfer to a grantmaking fund of the Foundation, or</w:t>
      </w:r>
    </w:p>
    <w:p w14:paraId="0B219398" w14:textId="0440F89D" w:rsidR="00C421B5" w:rsidRPr="00FF1829" w:rsidRDefault="004871A6" w:rsidP="00F13EEA">
      <w:pPr>
        <w:pStyle w:val="ListParagraph"/>
        <w:numPr>
          <w:ilvl w:val="0"/>
          <w:numId w:val="20"/>
        </w:numPr>
        <w:tabs>
          <w:tab w:val="left" w:pos="1440"/>
          <w:tab w:val="right" w:pos="9360"/>
        </w:tabs>
        <w:rPr>
          <w:rFonts w:asciiTheme="minorHAnsi" w:eastAsia="Arial" w:hAnsiTheme="minorHAnsi" w:cstheme="minorHAnsi"/>
          <w:sz w:val="22"/>
          <w:szCs w:val="22"/>
        </w:rPr>
      </w:pPr>
      <w:r w:rsidRPr="003A0982">
        <w:rPr>
          <w:rFonts w:asciiTheme="minorHAnsi" w:hAnsiTheme="minorHAnsi" w:cstheme="minorHAnsi"/>
          <w:color w:val="000000"/>
          <w:sz w:val="22"/>
          <w:szCs w:val="22"/>
        </w:rPr>
        <w:t xml:space="preserve">Any other distribution in accordance with the fund agreement and </w:t>
      </w:r>
      <w:r w:rsidR="00F13EEA" w:rsidRPr="003A0982">
        <w:rPr>
          <w:rFonts w:asciiTheme="minorHAnsi" w:eastAsia="Arial" w:hAnsiTheme="minorHAnsi" w:cstheme="minorHAnsi"/>
          <w:sz w:val="22"/>
          <w:szCs w:val="20"/>
          <w:highlight w:val="yellow"/>
        </w:rPr>
        <w:t>[COMMUNITY FOUNDATION]</w:t>
      </w:r>
      <w:r w:rsidRPr="003A0982">
        <w:rPr>
          <w:rFonts w:asciiTheme="minorHAnsi" w:hAnsiTheme="minorHAnsi" w:cstheme="minorHAnsi"/>
          <w:color w:val="000000"/>
          <w:sz w:val="22"/>
          <w:szCs w:val="22"/>
        </w:rPr>
        <w:t xml:space="preserve">’s policies. This may include </w:t>
      </w:r>
      <w:proofErr w:type="gramStart"/>
      <w:r w:rsidRPr="003A0982">
        <w:rPr>
          <w:rFonts w:asciiTheme="minorHAnsi" w:hAnsiTheme="minorHAnsi" w:cstheme="minorHAnsi"/>
          <w:color w:val="000000"/>
          <w:sz w:val="22"/>
          <w:szCs w:val="22"/>
        </w:rPr>
        <w:t>termination</w:t>
      </w:r>
      <w:proofErr w:type="gramEnd"/>
      <w:r w:rsidRPr="003A0982">
        <w:rPr>
          <w:rFonts w:asciiTheme="minorHAnsi" w:hAnsiTheme="minorHAnsi" w:cstheme="minorHAnsi"/>
          <w:color w:val="000000"/>
          <w:sz w:val="22"/>
          <w:szCs w:val="22"/>
        </w:rPr>
        <w:t xml:space="preserve"> of the Fund. If those provisions are incomplete, unnecessary, incapable of fulfillment, or inconsistent with the charitable needs of the community or area served the Foundation may exercise its variance power to direct these resources to meet the needs of the community.</w:t>
      </w:r>
    </w:p>
    <w:p w14:paraId="2F30EF8E" w14:textId="77777777" w:rsidR="00FF1829" w:rsidRPr="00FF1829" w:rsidRDefault="00FF1829" w:rsidP="00FF1829">
      <w:pPr>
        <w:pStyle w:val="ListParagraph"/>
        <w:tabs>
          <w:tab w:val="left" w:pos="1440"/>
          <w:tab w:val="right" w:pos="9360"/>
        </w:tabs>
        <w:rPr>
          <w:rFonts w:asciiTheme="minorHAnsi" w:eastAsia="Arial" w:hAnsiTheme="minorHAnsi" w:cstheme="minorHAnsi"/>
          <w:sz w:val="22"/>
          <w:szCs w:val="22"/>
        </w:rPr>
      </w:pPr>
    </w:p>
    <w:p w14:paraId="2227D51C" w14:textId="77777777" w:rsidR="00C421B5" w:rsidRPr="003A0982" w:rsidRDefault="00C421B5" w:rsidP="00C421B5">
      <w:pPr>
        <w:rPr>
          <w:rFonts w:asciiTheme="minorHAnsi" w:hAnsiTheme="minorHAnsi" w:cstheme="minorHAnsi"/>
          <w:b/>
        </w:rPr>
      </w:pPr>
      <w:r w:rsidRPr="003A0982">
        <w:rPr>
          <w:rFonts w:asciiTheme="minorHAnsi" w:hAnsiTheme="minorHAnsi" w:cstheme="minorHAnsi"/>
          <w:b/>
        </w:rPr>
        <w:lastRenderedPageBreak/>
        <w:t>DEFINITIONS OF TERMS</w:t>
      </w:r>
    </w:p>
    <w:p w14:paraId="6D27510F" w14:textId="77777777" w:rsidR="00C421B5" w:rsidRPr="003A0982" w:rsidRDefault="00C421B5" w:rsidP="00C421B5">
      <w:pPr>
        <w:rPr>
          <w:rFonts w:asciiTheme="minorHAnsi" w:hAnsiTheme="minorHAnsi" w:cstheme="minorHAnsi"/>
          <w:b/>
          <w:bCs/>
          <w:i/>
          <w:sz w:val="22"/>
        </w:rPr>
      </w:pPr>
      <w:r w:rsidRPr="003A0982">
        <w:rPr>
          <w:rFonts w:asciiTheme="minorHAnsi" w:hAnsiTheme="minorHAnsi" w:cstheme="minorHAnsi"/>
          <w:b/>
          <w:i/>
          <w:sz w:val="22"/>
        </w:rPr>
        <w:t>Qualified Charitable Organization</w:t>
      </w:r>
    </w:p>
    <w:p w14:paraId="185DAE01" w14:textId="77777777" w:rsidR="00C421B5" w:rsidRPr="003A0982" w:rsidRDefault="00C421B5" w:rsidP="00C421B5">
      <w:pPr>
        <w:rPr>
          <w:rFonts w:asciiTheme="minorHAnsi" w:hAnsiTheme="minorHAnsi" w:cstheme="minorHAnsi"/>
          <w:sz w:val="22"/>
        </w:rPr>
      </w:pPr>
      <w:bookmarkStart w:id="0" w:name="d0e382"/>
      <w:bookmarkStart w:id="1" w:name="d0e387"/>
      <w:bookmarkStart w:id="2" w:name="d0e394"/>
      <w:bookmarkStart w:id="3" w:name="d0e401"/>
      <w:bookmarkEnd w:id="0"/>
      <w:bookmarkEnd w:id="1"/>
      <w:bookmarkEnd w:id="2"/>
      <w:bookmarkEnd w:id="3"/>
      <w:r w:rsidRPr="003A0982">
        <w:rPr>
          <w:rFonts w:asciiTheme="minorHAnsi" w:hAnsiTheme="minorHAnsi" w:cstheme="minorHAnsi"/>
          <w:sz w:val="22"/>
        </w:rPr>
        <w:t xml:space="preserve">Donors may deduct charitable contributions in accordance with Federal and their respective state tax </w:t>
      </w:r>
      <w:proofErr w:type="gramStart"/>
      <w:r w:rsidRPr="003A0982">
        <w:rPr>
          <w:rFonts w:asciiTheme="minorHAnsi" w:hAnsiTheme="minorHAnsi" w:cstheme="minorHAnsi"/>
          <w:sz w:val="22"/>
        </w:rPr>
        <w:t>codes only</w:t>
      </w:r>
      <w:proofErr w:type="gramEnd"/>
      <w:r w:rsidRPr="003A0982">
        <w:rPr>
          <w:rFonts w:asciiTheme="minorHAnsi" w:hAnsiTheme="minorHAnsi" w:cstheme="minorHAnsi"/>
          <w:sz w:val="22"/>
        </w:rPr>
        <w:t xml:space="preserve"> if donations are made to a qualified organization. Most organizations, other than churches and governments, and public schools must apply to the IRS to become a qualified organization. Refer to </w:t>
      </w:r>
      <w:r w:rsidRPr="003A0982">
        <w:rPr>
          <w:rFonts w:asciiTheme="minorHAnsi" w:hAnsiTheme="minorHAnsi" w:cstheme="minorHAnsi"/>
          <w:sz w:val="22"/>
          <w:highlight w:val="yellow"/>
        </w:rPr>
        <w:t>[COMMUNITY FOUNDATION</w:t>
      </w:r>
      <w:r w:rsidRPr="003A0982">
        <w:rPr>
          <w:rFonts w:asciiTheme="minorHAnsi" w:hAnsiTheme="minorHAnsi" w:cstheme="minorHAnsi"/>
          <w:sz w:val="22"/>
        </w:rPr>
        <w:t>]’s grantmaking policies for local grant making protocol.</w:t>
      </w:r>
      <w:bookmarkStart w:id="4" w:name="en_US_2015_publink1000229642"/>
      <w:bookmarkEnd w:id="4"/>
    </w:p>
    <w:p w14:paraId="5CE91216" w14:textId="77777777" w:rsidR="00C421B5" w:rsidRPr="003A0982" w:rsidRDefault="00C421B5" w:rsidP="00C421B5">
      <w:pPr>
        <w:rPr>
          <w:rFonts w:asciiTheme="minorHAnsi" w:hAnsiTheme="minorHAnsi" w:cstheme="minorHAnsi"/>
          <w:bCs/>
          <w:sz w:val="18"/>
        </w:rPr>
      </w:pPr>
    </w:p>
    <w:p w14:paraId="7467B8E5" w14:textId="00B3FB47" w:rsidR="00C421B5" w:rsidRPr="003A0982" w:rsidRDefault="00C421B5" w:rsidP="00C421B5">
      <w:pPr>
        <w:ind w:left="720"/>
        <w:rPr>
          <w:rFonts w:asciiTheme="minorHAnsi" w:hAnsiTheme="minorHAnsi" w:cstheme="minorHAnsi"/>
          <w:sz w:val="18"/>
        </w:rPr>
      </w:pPr>
      <w:r w:rsidRPr="003A0982">
        <w:rPr>
          <w:rFonts w:asciiTheme="minorHAnsi" w:hAnsiTheme="minorHAnsi" w:cstheme="minorHAnsi"/>
          <w:sz w:val="18"/>
        </w:rPr>
        <w:t>How to check whether an organization can receive deductible charitable contributions.  You can ask any organization whether it is a qualified organization, and most will be able to tell you. Or go to IRS.gov. Click on “Tools” and then on “</w:t>
      </w:r>
      <w:hyperlink r:id="rId11" w:history="1">
        <w:r w:rsidR="00F13EEA" w:rsidRPr="003A0982">
          <w:rPr>
            <w:rStyle w:val="Hyperlink"/>
            <w:rFonts w:asciiTheme="minorHAnsi" w:hAnsiTheme="minorHAnsi" w:cstheme="minorHAnsi"/>
            <w:sz w:val="18"/>
          </w:rPr>
          <w:t>Tax Exempt Organizations Search</w:t>
        </w:r>
        <w:r w:rsidRPr="003A0982">
          <w:rPr>
            <w:rStyle w:val="Hyperlink"/>
            <w:rFonts w:asciiTheme="minorHAnsi" w:hAnsiTheme="minorHAnsi" w:cstheme="minorHAnsi"/>
            <w:sz w:val="18"/>
          </w:rPr>
          <w:t>”</w:t>
        </w:r>
      </w:hyperlink>
      <w:r w:rsidRPr="003A0982">
        <w:rPr>
          <w:rFonts w:asciiTheme="minorHAnsi" w:hAnsiTheme="minorHAnsi" w:cstheme="minorHAnsi"/>
          <w:sz w:val="18"/>
        </w:rPr>
        <w:t xml:space="preserve"> This online tool will enable you to search for qualified organizations.</w:t>
      </w:r>
    </w:p>
    <w:p w14:paraId="4A2D2067" w14:textId="77777777" w:rsidR="00C421B5" w:rsidRPr="003A0982" w:rsidRDefault="00C421B5" w:rsidP="00C421B5">
      <w:pPr>
        <w:rPr>
          <w:rFonts w:asciiTheme="minorHAnsi" w:hAnsiTheme="minorHAnsi" w:cstheme="minorHAnsi"/>
          <w:b/>
          <w:sz w:val="22"/>
        </w:rPr>
      </w:pPr>
    </w:p>
    <w:p w14:paraId="4040E8F5" w14:textId="77777777" w:rsidR="00C421B5" w:rsidRPr="003A0982" w:rsidRDefault="00C421B5" w:rsidP="00C421B5">
      <w:pPr>
        <w:rPr>
          <w:rFonts w:asciiTheme="minorHAnsi" w:hAnsiTheme="minorHAnsi" w:cstheme="minorHAnsi"/>
          <w:b/>
          <w:i/>
          <w:sz w:val="22"/>
        </w:rPr>
      </w:pPr>
      <w:r w:rsidRPr="003A0982">
        <w:rPr>
          <w:rFonts w:asciiTheme="minorHAnsi" w:hAnsiTheme="minorHAnsi" w:cstheme="minorHAnsi"/>
          <w:b/>
          <w:i/>
          <w:sz w:val="22"/>
        </w:rPr>
        <w:t>Sponsoring Organization</w:t>
      </w:r>
    </w:p>
    <w:p w14:paraId="1535DB2B" w14:textId="77777777" w:rsidR="00C421B5" w:rsidRPr="003A0982" w:rsidRDefault="00C421B5" w:rsidP="00C421B5">
      <w:pPr>
        <w:rPr>
          <w:rFonts w:asciiTheme="minorHAnsi" w:hAnsiTheme="minorHAnsi" w:cstheme="minorHAnsi"/>
          <w:sz w:val="22"/>
        </w:rPr>
      </w:pPr>
      <w:r w:rsidRPr="003A0982">
        <w:rPr>
          <w:rFonts w:asciiTheme="minorHAnsi" w:hAnsiTheme="minorHAnsi" w:cstheme="minorHAnsi"/>
          <w:sz w:val="22"/>
        </w:rPr>
        <w:t xml:space="preserve">An organization, like a community foundation, that </w:t>
      </w:r>
      <w:proofErr w:type="gramStart"/>
      <w:r w:rsidRPr="003A0982">
        <w:rPr>
          <w:rFonts w:asciiTheme="minorHAnsi" w:hAnsiTheme="minorHAnsi" w:cstheme="minorHAnsi"/>
          <w:sz w:val="22"/>
        </w:rPr>
        <w:t>owns</w:t>
      </w:r>
      <w:proofErr w:type="gramEnd"/>
      <w:r w:rsidRPr="003A0982">
        <w:rPr>
          <w:rFonts w:asciiTheme="minorHAnsi" w:hAnsiTheme="minorHAnsi" w:cstheme="minorHAnsi"/>
          <w:sz w:val="22"/>
        </w:rPr>
        <w:t xml:space="preserve"> and controls donor advised funds.</w:t>
      </w:r>
    </w:p>
    <w:p w14:paraId="4E25C422" w14:textId="77777777" w:rsidR="00C421B5" w:rsidRPr="003A0982" w:rsidRDefault="00C421B5" w:rsidP="00C421B5">
      <w:pPr>
        <w:rPr>
          <w:rFonts w:asciiTheme="minorHAnsi" w:hAnsiTheme="minorHAnsi" w:cstheme="minorHAnsi"/>
          <w:b/>
          <w:i/>
          <w:sz w:val="22"/>
        </w:rPr>
      </w:pPr>
    </w:p>
    <w:p w14:paraId="19E21915" w14:textId="29D4689C" w:rsidR="00C421B5" w:rsidRPr="003A0982" w:rsidRDefault="00C421B5" w:rsidP="00C421B5">
      <w:pPr>
        <w:rPr>
          <w:rFonts w:asciiTheme="minorHAnsi" w:hAnsiTheme="minorHAnsi" w:cstheme="minorHAnsi"/>
          <w:b/>
          <w:bCs/>
          <w:i/>
          <w:sz w:val="22"/>
        </w:rPr>
      </w:pPr>
      <w:r w:rsidRPr="003A0982">
        <w:rPr>
          <w:rFonts w:asciiTheme="minorHAnsi" w:hAnsiTheme="minorHAnsi" w:cstheme="minorHAnsi"/>
          <w:b/>
          <w:i/>
          <w:sz w:val="22"/>
        </w:rPr>
        <w:t>Donor</w:t>
      </w:r>
      <w:r w:rsidR="000720EC" w:rsidRPr="003A0982">
        <w:rPr>
          <w:rFonts w:asciiTheme="minorHAnsi" w:hAnsiTheme="minorHAnsi" w:cstheme="minorHAnsi"/>
          <w:b/>
          <w:i/>
          <w:sz w:val="22"/>
        </w:rPr>
        <w:t xml:space="preserve">/Fund </w:t>
      </w:r>
      <w:r w:rsidRPr="003A0982">
        <w:rPr>
          <w:rFonts w:asciiTheme="minorHAnsi" w:hAnsiTheme="minorHAnsi" w:cstheme="minorHAnsi"/>
          <w:b/>
          <w:i/>
          <w:sz w:val="22"/>
        </w:rPr>
        <w:t>Advisor</w:t>
      </w:r>
    </w:p>
    <w:p w14:paraId="11E8EE1C" w14:textId="08E57FF3" w:rsidR="00C421B5" w:rsidRPr="003A0982" w:rsidRDefault="000720EC" w:rsidP="00C421B5">
      <w:pPr>
        <w:rPr>
          <w:rFonts w:asciiTheme="minorHAnsi" w:hAnsiTheme="minorHAnsi" w:cstheme="minorHAnsi"/>
          <w:bCs/>
          <w:sz w:val="22"/>
        </w:rPr>
      </w:pPr>
      <w:r w:rsidRPr="003A0982">
        <w:rPr>
          <w:rFonts w:asciiTheme="minorHAnsi" w:hAnsiTheme="minorHAnsi" w:cstheme="minorHAnsi"/>
          <w:sz w:val="22"/>
        </w:rPr>
        <w:t>The</w:t>
      </w:r>
      <w:r w:rsidR="00C421B5" w:rsidRPr="003A0982">
        <w:rPr>
          <w:rFonts w:asciiTheme="minorHAnsi" w:hAnsiTheme="minorHAnsi" w:cstheme="minorHAnsi"/>
          <w:sz w:val="22"/>
        </w:rPr>
        <w:t xml:space="preserve"> donor or person appointed or designated by the donor who has or reasonably expects to have advisory privileges with respect to the fund’s distributions or investments. The donor</w:t>
      </w:r>
      <w:r w:rsidRPr="003A0982">
        <w:rPr>
          <w:rFonts w:asciiTheme="minorHAnsi" w:hAnsiTheme="minorHAnsi" w:cstheme="minorHAnsi"/>
          <w:sz w:val="22"/>
        </w:rPr>
        <w:t>/fund advisor</w:t>
      </w:r>
      <w:r w:rsidR="00C421B5" w:rsidRPr="003A0982">
        <w:rPr>
          <w:rFonts w:asciiTheme="minorHAnsi" w:hAnsiTheme="minorHAnsi" w:cstheme="minorHAnsi"/>
          <w:sz w:val="22"/>
        </w:rPr>
        <w:t xml:space="preserve"> retains the privilege to recommend grants from the</w:t>
      </w:r>
      <w:r w:rsidRPr="003A0982">
        <w:rPr>
          <w:rFonts w:asciiTheme="minorHAnsi" w:hAnsiTheme="minorHAnsi" w:cstheme="minorHAnsi"/>
          <w:sz w:val="22"/>
        </w:rPr>
        <w:t>ir</w:t>
      </w:r>
      <w:r w:rsidR="00C421B5" w:rsidRPr="003A0982">
        <w:rPr>
          <w:rFonts w:asciiTheme="minorHAnsi" w:hAnsiTheme="minorHAnsi" w:cstheme="minorHAnsi"/>
          <w:sz w:val="22"/>
        </w:rPr>
        <w:t xml:space="preserve"> charitable fund</w:t>
      </w:r>
      <w:r w:rsidRPr="003A0982">
        <w:rPr>
          <w:rFonts w:asciiTheme="minorHAnsi" w:hAnsiTheme="minorHAnsi" w:cstheme="minorHAnsi"/>
          <w:sz w:val="22"/>
        </w:rPr>
        <w:t>.</w:t>
      </w:r>
    </w:p>
    <w:p w14:paraId="3003537B" w14:textId="77777777" w:rsidR="00C421B5" w:rsidRPr="003A0982" w:rsidRDefault="00C421B5" w:rsidP="00C421B5">
      <w:pPr>
        <w:rPr>
          <w:rFonts w:asciiTheme="minorHAnsi" w:hAnsiTheme="minorHAnsi" w:cstheme="minorHAnsi"/>
          <w:b/>
          <w:i/>
          <w:sz w:val="22"/>
        </w:rPr>
      </w:pPr>
    </w:p>
    <w:p w14:paraId="0AA66F14" w14:textId="77777777" w:rsidR="00C421B5" w:rsidRPr="003A0982" w:rsidRDefault="00C421B5" w:rsidP="00C421B5">
      <w:pPr>
        <w:rPr>
          <w:rFonts w:asciiTheme="minorHAnsi" w:hAnsiTheme="minorHAnsi" w:cstheme="minorHAnsi"/>
          <w:b/>
          <w:bCs/>
          <w:i/>
          <w:sz w:val="22"/>
        </w:rPr>
      </w:pPr>
      <w:r w:rsidRPr="003A0982">
        <w:rPr>
          <w:rFonts w:asciiTheme="minorHAnsi" w:hAnsiTheme="minorHAnsi" w:cstheme="minorHAnsi"/>
          <w:b/>
          <w:i/>
          <w:sz w:val="22"/>
        </w:rPr>
        <w:t>Donor Advised Fund</w:t>
      </w:r>
    </w:p>
    <w:p w14:paraId="2DFFFA21" w14:textId="4DD62329" w:rsidR="00C421B5" w:rsidRPr="003A0982" w:rsidRDefault="00C421B5" w:rsidP="00C421B5">
      <w:pPr>
        <w:rPr>
          <w:rFonts w:asciiTheme="minorHAnsi" w:hAnsiTheme="minorHAnsi" w:cstheme="minorHAnsi"/>
          <w:bCs/>
          <w:sz w:val="22"/>
        </w:rPr>
      </w:pPr>
      <w:r w:rsidRPr="003A0982">
        <w:rPr>
          <w:rFonts w:asciiTheme="minorHAnsi" w:hAnsiTheme="minorHAnsi" w:cstheme="minorHAnsi"/>
          <w:sz w:val="22"/>
        </w:rPr>
        <w:t xml:space="preserve">A fund may be classified as </w:t>
      </w:r>
      <w:r w:rsidR="00F313B5" w:rsidRPr="003A0982">
        <w:rPr>
          <w:rFonts w:asciiTheme="minorHAnsi" w:hAnsiTheme="minorHAnsi" w:cstheme="minorHAnsi"/>
          <w:sz w:val="22"/>
        </w:rPr>
        <w:t>“</w:t>
      </w:r>
      <w:r w:rsidRPr="003A0982">
        <w:rPr>
          <w:rFonts w:asciiTheme="minorHAnsi" w:hAnsiTheme="minorHAnsi" w:cstheme="minorHAnsi"/>
          <w:sz w:val="22"/>
        </w:rPr>
        <w:t>donor advised</w:t>
      </w:r>
      <w:r w:rsidR="00F313B5" w:rsidRPr="003A0982">
        <w:rPr>
          <w:rFonts w:asciiTheme="minorHAnsi" w:hAnsiTheme="minorHAnsi" w:cstheme="minorHAnsi"/>
          <w:sz w:val="22"/>
        </w:rPr>
        <w:t>”</w:t>
      </w:r>
      <w:r w:rsidRPr="003A0982">
        <w:rPr>
          <w:rFonts w:asciiTheme="minorHAnsi" w:hAnsiTheme="minorHAnsi" w:cstheme="minorHAnsi"/>
          <w:sz w:val="22"/>
        </w:rPr>
        <w:t xml:space="preserve"> if it has at least three characteristics: (1) a donor or person appointed or designated by the donor has, or reasonably expects to have, advisory privileges with respect to the fund’s distributions or investments, (2) the fund is separately identified by reference to contributions of the donor(s), and (3) the fund is owned and controlled by a sponsoring organization, such as a community foundation. A fund possessing these characteristics may be exempt from the donor advised fund classification if it grants to one single public charity or government unit or if the fund meets certain requirements applicable to scholarship funds.</w:t>
      </w:r>
    </w:p>
    <w:p w14:paraId="502B8FBD" w14:textId="77777777" w:rsidR="00C421B5" w:rsidRPr="003A0982" w:rsidRDefault="00C421B5" w:rsidP="00C421B5">
      <w:pPr>
        <w:rPr>
          <w:rFonts w:asciiTheme="minorHAnsi" w:hAnsiTheme="minorHAnsi" w:cstheme="minorHAnsi"/>
          <w:b/>
          <w:i/>
          <w:sz w:val="22"/>
        </w:rPr>
      </w:pPr>
    </w:p>
    <w:p w14:paraId="32363800" w14:textId="77777777" w:rsidR="00C421B5" w:rsidRPr="003A0982" w:rsidRDefault="00C421B5" w:rsidP="00C421B5">
      <w:pPr>
        <w:rPr>
          <w:rFonts w:asciiTheme="minorHAnsi" w:hAnsiTheme="minorHAnsi" w:cstheme="minorHAnsi"/>
          <w:b/>
          <w:bCs/>
          <w:i/>
          <w:sz w:val="22"/>
        </w:rPr>
      </w:pPr>
      <w:r w:rsidRPr="003A0982">
        <w:rPr>
          <w:rFonts w:asciiTheme="minorHAnsi" w:hAnsiTheme="minorHAnsi" w:cstheme="minorHAnsi"/>
          <w:b/>
          <w:i/>
          <w:sz w:val="22"/>
        </w:rPr>
        <w:t>Disqualified Person</w:t>
      </w:r>
    </w:p>
    <w:p w14:paraId="0F772514" w14:textId="2A7E2B46" w:rsidR="00BF4568" w:rsidRPr="003A0982" w:rsidRDefault="00C421B5" w:rsidP="00F13EEA">
      <w:pPr>
        <w:rPr>
          <w:rFonts w:asciiTheme="minorHAnsi" w:hAnsiTheme="minorHAnsi" w:cstheme="minorHAnsi"/>
          <w:sz w:val="22"/>
        </w:rPr>
      </w:pPr>
      <w:r w:rsidRPr="003A0982">
        <w:rPr>
          <w:rFonts w:asciiTheme="minorHAnsi" w:hAnsiTheme="minorHAnsi" w:cstheme="minorHAnsi"/>
          <w:sz w:val="22"/>
        </w:rPr>
        <w:t>As applied to public charities, the term disqualified person includes (1) organization managers, (2) any other person who, within the past five years, was in a position to exercise substantial influence over the affairs of the organization, (3) donors and donor advisors with regard to transactions with a particular donor advised fund, (4) investment advisors to assets of donor advised funds, (5) and disqualified persons of supporting organizations who are also disqualified persons of the supported organization, (6) family members of the above, and (7) businesses they control. Paying excessive benefits to a disqualified person will result in the imposition of penalty excise taxes on that person, and, under some circumstances, on the charity's board of directors</w:t>
      </w:r>
      <w:r w:rsidR="00F13EEA" w:rsidRPr="003A0982">
        <w:rPr>
          <w:rFonts w:asciiTheme="minorHAnsi" w:hAnsiTheme="minorHAnsi" w:cstheme="minorHAnsi"/>
          <w:sz w:val="22"/>
        </w:rPr>
        <w:t>.</w:t>
      </w:r>
    </w:p>
    <w:sectPr w:rsidR="00BF4568" w:rsidRPr="003A0982" w:rsidSect="00343672">
      <w:footerReference w:type="default" r:id="rId12"/>
      <w:headerReference w:type="first" r:id="rId13"/>
      <w:footerReference w:type="first" r:id="rId14"/>
      <w:pgSz w:w="12240" w:h="15840"/>
      <w:pgMar w:top="252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00516" w14:textId="77777777" w:rsidR="008B7FA4" w:rsidRDefault="008B7FA4" w:rsidP="00F03513">
      <w:r>
        <w:separator/>
      </w:r>
    </w:p>
  </w:endnote>
  <w:endnote w:type="continuationSeparator" w:id="0">
    <w:p w14:paraId="32E780AB" w14:textId="77777777" w:rsidR="008B7FA4" w:rsidRDefault="008B7FA4" w:rsidP="00F03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6F6F794-BDBC-480D-AC33-E7219C314068}"/>
    <w:embedBold r:id="rId2" w:fontKey="{FF2B468D-87ED-4616-BD35-82B1A97A7158}"/>
    <w:embedItalic r:id="rId3" w:fontKey="{885265A1-3794-4943-81CE-215121B3B486}"/>
    <w:embedBoldItalic r:id="rId4" w:fontKey="{F9454C32-DB97-434F-88BA-73B8A62274BC}"/>
  </w:font>
  <w:font w:name="Wingdings">
    <w:panose1 w:val="05000000000000000000"/>
    <w:charset w:val="02"/>
    <w:family w:val="auto"/>
    <w:pitch w:val="variable"/>
    <w:sig w:usb0="00000000" w:usb1="10000000" w:usb2="00000000" w:usb3="00000000" w:csb0="80000000" w:csb1="00000000"/>
  </w:font>
  <w:font w:name="Azo Sans">
    <w:altName w:val="Calibri"/>
    <w:panose1 w:val="020B06030303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embedRegular r:id="rId5" w:fontKey="{D1CDC051-5AE9-4570-84F1-45C22049E64B}"/>
    <w:embedItalic r:id="rId6" w:fontKey="{8567C701-78FD-4D2D-BF00-B45E8D34E428}"/>
  </w:font>
  <w:font w:name="Azo Sans Light">
    <w:panose1 w:val="020B0403030303020204"/>
    <w:charset w:val="00"/>
    <w:family w:val="swiss"/>
    <w:notTrueType/>
    <w:pitch w:val="variable"/>
    <w:sig w:usb0="00000007" w:usb1="00000000" w:usb2="00000000" w:usb3="00000000" w:csb0="00000093" w:csb1="00000000"/>
  </w:font>
  <w:font w:name="Times New Roman (Body 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171722"/>
      <w:docPartObj>
        <w:docPartGallery w:val="Page Numbers (Bottom of Page)"/>
        <w:docPartUnique/>
      </w:docPartObj>
    </w:sdtPr>
    <w:sdtEndPr/>
    <w:sdtContent>
      <w:p w14:paraId="66C86C8C" w14:textId="77777777" w:rsidR="004E776E" w:rsidRPr="00F03513" w:rsidRDefault="00C7517A" w:rsidP="00A24165">
        <w:pPr>
          <w:pStyle w:val="Footer"/>
        </w:pPr>
        <w:r w:rsidRPr="00F03513">
          <w:fldChar w:fldCharType="begin"/>
        </w:r>
        <w:r w:rsidRPr="00F03513">
          <w:instrText xml:space="preserve"> PAGE   \* MERGEFORMAT </w:instrText>
        </w:r>
        <w:r w:rsidRPr="00F03513">
          <w:fldChar w:fldCharType="separate"/>
        </w:r>
        <w:r w:rsidRPr="00F03513">
          <w:t>2</w:t>
        </w:r>
        <w:r w:rsidRPr="00F03513">
          <w:fldChar w:fldCharType="end"/>
        </w:r>
        <w:r w:rsidR="00343672" w:rsidRPr="00F03513">
          <mc:AlternateContent>
            <mc:Choice Requires="wps">
              <w:drawing>
                <wp:anchor distT="0" distB="0" distL="114300" distR="114300" simplePos="0" relativeHeight="251661312" behindDoc="0" locked="0" layoutInCell="1" allowOverlap="1" wp14:anchorId="29C43A78" wp14:editId="6803E6AE">
                  <wp:simplePos x="0" y="0"/>
                  <wp:positionH relativeFrom="margin">
                    <wp:posOffset>-685800</wp:posOffset>
                  </wp:positionH>
                  <wp:positionV relativeFrom="margin">
                    <wp:posOffset>8368665</wp:posOffset>
                  </wp:positionV>
                  <wp:extent cx="7772400" cy="91440"/>
                  <wp:effectExtent l="0" t="0" r="0" b="0"/>
                  <wp:wrapNone/>
                  <wp:docPr id="3" name="Rectangle 3"/>
                  <wp:cNvGraphicFramePr/>
                  <a:graphic xmlns:a="http://schemas.openxmlformats.org/drawingml/2006/main">
                    <a:graphicData uri="http://schemas.microsoft.com/office/word/2010/wordprocessingShape">
                      <wps:wsp>
                        <wps:cNvSpPr/>
                        <wps:spPr>
                          <a:xfrm>
                            <a:off x="0" y="0"/>
                            <a:ext cx="7772400" cy="914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428C6A8" id="Rectangle 3" o:spid="_x0000_s1026" style="position:absolute;margin-left:-54pt;margin-top:658.95pt;width:612pt;height:7.2pt;z-index:25166131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" fillcolor="#0059f9 [3215]" stroked="f" strokeweight="1pt">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2C253" w14:textId="77777777" w:rsidR="004D00AD" w:rsidRPr="00717821" w:rsidRDefault="004D00AD" w:rsidP="004D00AD">
    <w:pPr>
      <w:jc w:val="both"/>
      <w:rPr>
        <w:rFonts w:asciiTheme="majorHAnsi" w:hAnsiTheme="majorHAnsi" w:cstheme="majorHAnsi"/>
        <w:sz w:val="18"/>
        <w:szCs w:val="18"/>
      </w:rPr>
    </w:pPr>
    <w:r w:rsidRPr="00717821">
      <w:rPr>
        <w:rFonts w:asciiTheme="majorHAnsi" w:hAnsiTheme="majorHAnsi" w:cstheme="majorHAnsi"/>
        <w:sz w:val="18"/>
        <w:szCs w:val="18"/>
      </w:rPr>
      <w:t xml:space="preserve">Copyright ©2023 by the Council on Foundations, </w:t>
    </w:r>
    <w:hyperlink r:id="rId1" w:history="1">
      <w:r w:rsidRPr="00717821">
        <w:rPr>
          <w:rStyle w:val="Hyperlink"/>
          <w:rFonts w:asciiTheme="majorHAnsi" w:hAnsiTheme="majorHAnsi" w:cstheme="majorHAnsi"/>
          <w:sz w:val="18"/>
          <w:szCs w:val="18"/>
        </w:rPr>
        <w:t>www.cof.org</w:t>
      </w:r>
    </w:hyperlink>
    <w:r w:rsidRPr="00717821">
      <w:rPr>
        <w:rFonts w:asciiTheme="majorHAnsi" w:hAnsiTheme="majorHAnsi" w:cstheme="majorHAnsi"/>
        <w:sz w:val="18"/>
        <w:szCs w:val="18"/>
      </w:rPr>
      <w:t>.</w:t>
    </w:r>
  </w:p>
  <w:p w14:paraId="5815AB6A" w14:textId="77777777" w:rsidR="004D00AD" w:rsidRPr="00717821" w:rsidRDefault="004D00AD" w:rsidP="004D00AD">
    <w:pPr>
      <w:jc w:val="both"/>
      <w:rPr>
        <w:rFonts w:asciiTheme="majorHAnsi" w:hAnsiTheme="majorHAnsi" w:cstheme="majorHAnsi"/>
        <w:sz w:val="18"/>
        <w:szCs w:val="18"/>
      </w:rPr>
    </w:pPr>
    <w:r w:rsidRPr="00717821">
      <w:rPr>
        <w:rFonts w:asciiTheme="majorHAnsi" w:hAnsiTheme="majorHAnsi" w:cstheme="majorHAnsi"/>
        <w:sz w:val="18"/>
        <w:szCs w:val="18"/>
      </w:rPr>
      <w:t>This sample document is</w:t>
    </w:r>
    <w:r w:rsidRPr="00717821">
      <w:rPr>
        <w:rFonts w:asciiTheme="majorHAnsi" w:hAnsiTheme="majorHAnsi" w:cstheme="majorHAnsi"/>
        <w:sz w:val="18"/>
        <w:szCs w:val="18"/>
        <w:lang w:val="en"/>
      </w:rPr>
      <w:t xml:space="preserve"> being provided for informational purposes only as part of your participation in the Community Foundations National Standards program and is not to be shared without the permission of the Council on Foundations.  Use of the sample document does not create an attorney-client relationship, and the information provided is not a substitute for expert legal, tax or other professional advice tailored to your specific circumstances.  The information may not be relied upon for the purposes of avoiding any penalties that may be imposed under the Internal Revenue Code.</w:t>
    </w:r>
  </w:p>
  <w:p w14:paraId="75D2FC41" w14:textId="1AE6F887" w:rsidR="006C0AD3" w:rsidRPr="004D00AD" w:rsidRDefault="004D00AD" w:rsidP="004D00AD">
    <w:pPr>
      <w:pStyle w:val="Footer"/>
    </w:pPr>
    <w:r w:rsidRPr="00893C12">
      <mc:AlternateContent>
        <mc:Choice Requires="wps">
          <w:drawing>
            <wp:anchor distT="0" distB="0" distL="114300" distR="114300" simplePos="0" relativeHeight="251663360" behindDoc="0" locked="0" layoutInCell="1" allowOverlap="1" wp14:anchorId="29D91881" wp14:editId="6BA95B90">
              <wp:simplePos x="0" y="0"/>
              <wp:positionH relativeFrom="margin">
                <wp:posOffset>-666750</wp:posOffset>
              </wp:positionH>
              <wp:positionV relativeFrom="margin">
                <wp:posOffset>8354060</wp:posOffset>
              </wp:positionV>
              <wp:extent cx="7772400" cy="91440"/>
              <wp:effectExtent l="0" t="0" r="0" b="0"/>
              <wp:wrapNone/>
              <wp:docPr id="2" name="Rectangle 2"/>
              <wp:cNvGraphicFramePr/>
              <a:graphic xmlns:a="http://schemas.openxmlformats.org/drawingml/2006/main">
                <a:graphicData uri="http://schemas.microsoft.com/office/word/2010/wordprocessingShape">
                  <wps:wsp>
                    <wps:cNvSpPr/>
                    <wps:spPr>
                      <a:xfrm>
                        <a:off x="0" y="0"/>
                        <a:ext cx="7772400" cy="914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417C736" id="Rectangle 2" o:spid="_x0000_s1026" style="position:absolute;margin-left:-52.5pt;margin-top:657.8pt;width:612pt;height:7.2pt;z-index:25166336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" fillcolor="#0059f9 [3215]" stroked="f" strokeweight="1pt">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14123" w14:textId="77777777" w:rsidR="008B7FA4" w:rsidRDefault="008B7FA4" w:rsidP="00F03513">
      <w:r>
        <w:separator/>
      </w:r>
    </w:p>
  </w:footnote>
  <w:footnote w:type="continuationSeparator" w:id="0">
    <w:p w14:paraId="32D4FA55" w14:textId="77777777" w:rsidR="008B7FA4" w:rsidRDefault="008B7FA4" w:rsidP="00F03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BE62" w14:textId="77777777" w:rsidR="006C0AD3" w:rsidRPr="008265A5" w:rsidRDefault="00343672" w:rsidP="008265A5">
    <w:pPr>
      <w:pStyle w:val="Header"/>
    </w:pPr>
    <w:r w:rsidRPr="008265A5">
      <w:drawing>
        <wp:inline distT="0" distB="0" distL="0" distR="0" wp14:anchorId="78B5A049" wp14:editId="6AD3131E">
          <wp:extent cx="1828800" cy="744039"/>
          <wp:effectExtent l="0" t="0" r="0" b="5715"/>
          <wp:docPr id="1" name="Picture 1" descr="A picture containing text,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ott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28800" cy="7440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298"/>
    <w:multiLevelType w:val="multilevel"/>
    <w:tmpl w:val="FC40D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ED01A3"/>
    <w:multiLevelType w:val="hybridMultilevel"/>
    <w:tmpl w:val="540A6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594783A">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151D6"/>
    <w:multiLevelType w:val="multilevel"/>
    <w:tmpl w:val="7968FBBC"/>
    <w:lvl w:ilvl="0">
      <w:start w:val="1"/>
      <w:numFmt w:val="upperRoman"/>
      <w:lvlText w:val="%1."/>
      <w:lvlJc w:val="left"/>
      <w:pPr>
        <w:ind w:left="4500" w:hanging="720"/>
      </w:pPr>
      <w:rPr>
        <w:rFonts w:ascii="Times New Roman" w:hAnsi="Times New Roman" w:cs="Times New Roman" w:hint="default"/>
        <w:b/>
        <w:bCs/>
        <w:i w:val="0"/>
        <w:sz w:val="24"/>
        <w:szCs w:val="24"/>
      </w:rPr>
    </w:lvl>
    <w:lvl w:ilvl="1">
      <w:start w:val="1"/>
      <w:numFmt w:val="bullet"/>
      <w:lvlText w:val=""/>
      <w:lvlJc w:val="left"/>
      <w:pPr>
        <w:ind w:left="1440" w:hanging="720"/>
      </w:pPr>
      <w:rPr>
        <w:rFonts w:ascii="Symbol" w:hAnsi="Symbol" w:hint="default"/>
        <w:b/>
        <w:i w:val="0"/>
        <w:sz w:val="24"/>
      </w:rPr>
    </w:lvl>
    <w:lvl w:ilvl="2">
      <w:start w:val="1"/>
      <w:numFmt w:val="decimal"/>
      <w:lvlText w:val="%3."/>
      <w:lvlJc w:val="left"/>
      <w:pPr>
        <w:ind w:left="2250" w:hanging="720"/>
      </w:pPr>
      <w:rPr>
        <w:rFonts w:cs="Times New Roman"/>
        <w:b/>
      </w:rPr>
    </w:lvl>
    <w:lvl w:ilvl="3">
      <w:start w:val="1"/>
      <w:numFmt w:val="lowerLetter"/>
      <w:lvlText w:val="%4."/>
      <w:lvlJc w:val="left"/>
      <w:pPr>
        <w:ind w:left="2880" w:hanging="720"/>
      </w:pPr>
      <w:rPr>
        <w:rFonts w:cs="Times New Roman"/>
        <w:i w:val="0"/>
      </w:rPr>
    </w:lvl>
    <w:lvl w:ilvl="4">
      <w:start w:val="1"/>
      <w:numFmt w:val="lowerRoman"/>
      <w:lvlText w:val="(%5)."/>
      <w:lvlJc w:val="left"/>
      <w:pPr>
        <w:ind w:left="3600" w:hanging="720"/>
      </w:pPr>
      <w:rPr>
        <w:rFonts w:cs="Times New Roman"/>
        <w:i w:val="0"/>
      </w:rPr>
    </w:lvl>
    <w:lvl w:ilvl="5">
      <w:start w:val="1"/>
      <w:numFmt w:val="bullet"/>
      <w:lvlText w:val="•"/>
      <w:lvlJc w:val="left"/>
      <w:pPr>
        <w:ind w:left="4775" w:hanging="720"/>
      </w:pPr>
    </w:lvl>
    <w:lvl w:ilvl="6">
      <w:start w:val="1"/>
      <w:numFmt w:val="bullet"/>
      <w:lvlText w:val="•"/>
      <w:lvlJc w:val="left"/>
      <w:pPr>
        <w:ind w:left="5584" w:hanging="720"/>
      </w:pPr>
    </w:lvl>
    <w:lvl w:ilvl="7">
      <w:start w:val="1"/>
      <w:numFmt w:val="bullet"/>
      <w:lvlText w:val="•"/>
      <w:lvlJc w:val="left"/>
      <w:pPr>
        <w:ind w:left="6393" w:hanging="720"/>
      </w:pPr>
    </w:lvl>
    <w:lvl w:ilvl="8">
      <w:start w:val="1"/>
      <w:numFmt w:val="bullet"/>
      <w:lvlText w:val="•"/>
      <w:lvlJc w:val="left"/>
      <w:pPr>
        <w:ind w:left="7202" w:hanging="720"/>
      </w:pPr>
    </w:lvl>
  </w:abstractNum>
  <w:abstractNum w:abstractNumId="3" w15:restartNumberingAfterBreak="0">
    <w:nsid w:val="0DA23457"/>
    <w:multiLevelType w:val="multilevel"/>
    <w:tmpl w:val="4E70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07120"/>
    <w:multiLevelType w:val="hybridMultilevel"/>
    <w:tmpl w:val="3A427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EC69C2"/>
    <w:multiLevelType w:val="multilevel"/>
    <w:tmpl w:val="27B2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C138CF"/>
    <w:multiLevelType w:val="multilevel"/>
    <w:tmpl w:val="4830DEDA"/>
    <w:lvl w:ilvl="0">
      <w:start w:val="1"/>
      <w:numFmt w:val="upperRoman"/>
      <w:lvlText w:val="%1."/>
      <w:lvlJc w:val="left"/>
      <w:pPr>
        <w:ind w:left="720" w:hanging="720"/>
      </w:pPr>
      <w:rPr>
        <w:rFonts w:ascii="Times New Roman" w:hAnsi="Times New Roman" w:cs="Times New Roman" w:hint="default"/>
        <w:b/>
        <w:bCs/>
        <w:i w:val="0"/>
        <w:sz w:val="24"/>
        <w:szCs w:val="24"/>
      </w:rPr>
    </w:lvl>
    <w:lvl w:ilvl="1">
      <w:start w:val="1"/>
      <w:numFmt w:val="bullet"/>
      <w:lvlText w:val=""/>
      <w:lvlJc w:val="left"/>
      <w:pPr>
        <w:ind w:left="1440" w:hanging="720"/>
      </w:pPr>
      <w:rPr>
        <w:rFonts w:ascii="Symbol" w:hAnsi="Symbol" w:hint="default"/>
        <w:b/>
        <w:i w:val="0"/>
        <w:sz w:val="24"/>
      </w:rPr>
    </w:lvl>
    <w:lvl w:ilvl="2">
      <w:start w:val="1"/>
      <w:numFmt w:val="decimal"/>
      <w:lvlText w:val="%3."/>
      <w:lvlJc w:val="left"/>
      <w:pPr>
        <w:ind w:left="2250" w:hanging="720"/>
      </w:pPr>
      <w:rPr>
        <w:rFonts w:cs="Times New Roman"/>
        <w:b/>
      </w:rPr>
    </w:lvl>
    <w:lvl w:ilvl="3">
      <w:start w:val="1"/>
      <w:numFmt w:val="lowerLetter"/>
      <w:lvlText w:val="%4."/>
      <w:lvlJc w:val="left"/>
      <w:pPr>
        <w:ind w:left="2880" w:hanging="720"/>
      </w:pPr>
      <w:rPr>
        <w:rFonts w:cs="Times New Roman"/>
        <w:i w:val="0"/>
      </w:rPr>
    </w:lvl>
    <w:lvl w:ilvl="4">
      <w:start w:val="1"/>
      <w:numFmt w:val="lowerRoman"/>
      <w:lvlText w:val="(%5)."/>
      <w:lvlJc w:val="left"/>
      <w:pPr>
        <w:ind w:left="3600" w:hanging="720"/>
      </w:pPr>
      <w:rPr>
        <w:rFonts w:cs="Times New Roman"/>
        <w:i w:val="0"/>
      </w:rPr>
    </w:lvl>
    <w:lvl w:ilvl="5">
      <w:start w:val="1"/>
      <w:numFmt w:val="bullet"/>
      <w:lvlText w:val="•"/>
      <w:lvlJc w:val="left"/>
      <w:pPr>
        <w:ind w:left="4775" w:hanging="720"/>
      </w:pPr>
    </w:lvl>
    <w:lvl w:ilvl="6">
      <w:start w:val="1"/>
      <w:numFmt w:val="bullet"/>
      <w:lvlText w:val="•"/>
      <w:lvlJc w:val="left"/>
      <w:pPr>
        <w:ind w:left="5584" w:hanging="720"/>
      </w:pPr>
    </w:lvl>
    <w:lvl w:ilvl="7">
      <w:start w:val="1"/>
      <w:numFmt w:val="bullet"/>
      <w:lvlText w:val="•"/>
      <w:lvlJc w:val="left"/>
      <w:pPr>
        <w:ind w:left="6393" w:hanging="720"/>
      </w:pPr>
    </w:lvl>
    <w:lvl w:ilvl="8">
      <w:start w:val="1"/>
      <w:numFmt w:val="bullet"/>
      <w:lvlText w:val="•"/>
      <w:lvlJc w:val="left"/>
      <w:pPr>
        <w:ind w:left="7202" w:hanging="720"/>
      </w:pPr>
    </w:lvl>
  </w:abstractNum>
  <w:abstractNum w:abstractNumId="7" w15:restartNumberingAfterBreak="0">
    <w:nsid w:val="26AF2E88"/>
    <w:multiLevelType w:val="multilevel"/>
    <w:tmpl w:val="A560D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A66397"/>
    <w:multiLevelType w:val="hybridMultilevel"/>
    <w:tmpl w:val="FD36CEFC"/>
    <w:lvl w:ilvl="0" w:tplc="569CF5A2">
      <w:start w:val="1"/>
      <w:numFmt w:val="bullet"/>
      <w:lvlText w:val=""/>
      <w:lvlJc w:val="left"/>
      <w:pPr>
        <w:ind w:left="504"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1C70B5"/>
    <w:multiLevelType w:val="hybridMultilevel"/>
    <w:tmpl w:val="C1740894"/>
    <w:lvl w:ilvl="0" w:tplc="B4DAA0FA">
      <w:start w:val="1"/>
      <w:numFmt w:val="bullet"/>
      <w:pStyle w:val="BulletedList"/>
      <w:lvlText w:val=""/>
      <w:lvlJc w:val="left"/>
      <w:pPr>
        <w:ind w:left="720" w:hanging="360"/>
      </w:pPr>
      <w:rPr>
        <w:rFonts w:ascii="Symbol" w:hAnsi="Symbol" w:hint="default"/>
      </w:rPr>
    </w:lvl>
    <w:lvl w:ilvl="1" w:tplc="5446531E">
      <w:start w:val="1"/>
      <w:numFmt w:val="bullet"/>
      <w:pStyle w:val="Bulletedlistlevel2"/>
      <w:lvlText w:val="o"/>
      <w:lvlJc w:val="left"/>
      <w:pPr>
        <w:ind w:left="1440" w:hanging="360"/>
      </w:pPr>
      <w:rPr>
        <w:rFonts w:ascii="Courier New" w:hAnsi="Courier New" w:cs="Courier New" w:hint="default"/>
      </w:rPr>
    </w:lvl>
    <w:lvl w:ilvl="2" w:tplc="04090003">
      <w:start w:val="1"/>
      <w:numFmt w:val="bullet"/>
      <w:pStyle w:val="Bulletedlistlevel3"/>
      <w:lvlText w:val="o"/>
      <w:lvlJc w:val="left"/>
      <w:pPr>
        <w:ind w:left="2160" w:hanging="360"/>
      </w:pPr>
      <w:rPr>
        <w:rFonts w:ascii="Courier New" w:hAnsi="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47ADE"/>
    <w:multiLevelType w:val="multilevel"/>
    <w:tmpl w:val="04462E98"/>
    <w:lvl w:ilvl="0">
      <w:start w:val="1"/>
      <w:numFmt w:val="upperRoman"/>
      <w:lvlText w:val="%1."/>
      <w:lvlJc w:val="left"/>
      <w:pPr>
        <w:ind w:left="720" w:hanging="720"/>
      </w:pPr>
      <w:rPr>
        <w:rFonts w:ascii="Times New Roman" w:hAnsi="Times New Roman" w:cs="Times New Roman" w:hint="default"/>
        <w:b/>
        <w:bCs/>
        <w:i w:val="0"/>
        <w:sz w:val="24"/>
        <w:szCs w:val="24"/>
      </w:rPr>
    </w:lvl>
    <w:lvl w:ilvl="1">
      <w:start w:val="1"/>
      <w:numFmt w:val="bullet"/>
      <w:lvlText w:val=""/>
      <w:lvlJc w:val="left"/>
      <w:pPr>
        <w:ind w:left="1080" w:hanging="360"/>
      </w:pPr>
      <w:rPr>
        <w:rFonts w:ascii="Symbol" w:hAnsi="Symbol" w:hint="default"/>
      </w:rPr>
    </w:lvl>
    <w:lvl w:ilvl="2">
      <w:start w:val="1"/>
      <w:numFmt w:val="decimal"/>
      <w:lvlText w:val="%3."/>
      <w:lvlJc w:val="left"/>
      <w:pPr>
        <w:ind w:left="2250" w:hanging="720"/>
      </w:pPr>
      <w:rPr>
        <w:rFonts w:cs="Times New Roman"/>
        <w:b/>
      </w:rPr>
    </w:lvl>
    <w:lvl w:ilvl="3">
      <w:start w:val="1"/>
      <w:numFmt w:val="lowerLetter"/>
      <w:lvlText w:val="%4."/>
      <w:lvlJc w:val="left"/>
      <w:pPr>
        <w:ind w:left="2880" w:hanging="720"/>
      </w:pPr>
      <w:rPr>
        <w:rFonts w:cs="Times New Roman"/>
        <w:i w:val="0"/>
      </w:rPr>
    </w:lvl>
    <w:lvl w:ilvl="4">
      <w:start w:val="1"/>
      <w:numFmt w:val="lowerRoman"/>
      <w:lvlText w:val="(%5)."/>
      <w:lvlJc w:val="left"/>
      <w:pPr>
        <w:ind w:left="3600" w:hanging="720"/>
      </w:pPr>
      <w:rPr>
        <w:rFonts w:cs="Times New Roman"/>
        <w:i w:val="0"/>
      </w:rPr>
    </w:lvl>
    <w:lvl w:ilvl="5">
      <w:start w:val="1"/>
      <w:numFmt w:val="bullet"/>
      <w:lvlText w:val="•"/>
      <w:lvlJc w:val="left"/>
      <w:pPr>
        <w:ind w:left="4775" w:hanging="720"/>
      </w:pPr>
    </w:lvl>
    <w:lvl w:ilvl="6">
      <w:start w:val="1"/>
      <w:numFmt w:val="bullet"/>
      <w:lvlText w:val="•"/>
      <w:lvlJc w:val="left"/>
      <w:pPr>
        <w:ind w:left="5584" w:hanging="720"/>
      </w:pPr>
    </w:lvl>
    <w:lvl w:ilvl="7">
      <w:start w:val="1"/>
      <w:numFmt w:val="bullet"/>
      <w:lvlText w:val="•"/>
      <w:lvlJc w:val="left"/>
      <w:pPr>
        <w:ind w:left="6393" w:hanging="720"/>
      </w:pPr>
    </w:lvl>
    <w:lvl w:ilvl="8">
      <w:start w:val="1"/>
      <w:numFmt w:val="bullet"/>
      <w:lvlText w:val="•"/>
      <w:lvlJc w:val="left"/>
      <w:pPr>
        <w:ind w:left="7202" w:hanging="720"/>
      </w:pPr>
    </w:lvl>
  </w:abstractNum>
  <w:abstractNum w:abstractNumId="11" w15:restartNumberingAfterBreak="0">
    <w:nsid w:val="31DE4943"/>
    <w:multiLevelType w:val="hybridMultilevel"/>
    <w:tmpl w:val="06F2E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413618"/>
    <w:multiLevelType w:val="multilevel"/>
    <w:tmpl w:val="0F185DBE"/>
    <w:lvl w:ilvl="0">
      <w:start w:val="1"/>
      <w:numFmt w:val="upperRoman"/>
      <w:lvlText w:val="%1."/>
      <w:lvlJc w:val="left"/>
      <w:pPr>
        <w:ind w:left="720" w:hanging="720"/>
      </w:pPr>
      <w:rPr>
        <w:rFonts w:ascii="Times New Roman" w:hAnsi="Times New Roman" w:cs="Times New Roman" w:hint="default"/>
        <w:b/>
        <w:bCs/>
        <w:i w:val="0"/>
        <w:sz w:val="24"/>
        <w:szCs w:val="24"/>
      </w:rPr>
    </w:lvl>
    <w:lvl w:ilvl="1">
      <w:start w:val="1"/>
      <w:numFmt w:val="bullet"/>
      <w:lvlText w:val=""/>
      <w:lvlJc w:val="left"/>
      <w:pPr>
        <w:ind w:left="1440" w:hanging="720"/>
      </w:pPr>
      <w:rPr>
        <w:rFonts w:ascii="Symbol" w:hAnsi="Symbol" w:hint="default"/>
        <w:b/>
        <w:i w:val="0"/>
        <w:sz w:val="24"/>
      </w:rPr>
    </w:lvl>
    <w:lvl w:ilvl="2">
      <w:start w:val="1"/>
      <w:numFmt w:val="decimal"/>
      <w:lvlText w:val="%3."/>
      <w:lvlJc w:val="left"/>
      <w:pPr>
        <w:ind w:left="2250" w:hanging="720"/>
      </w:pPr>
      <w:rPr>
        <w:rFonts w:cs="Times New Roman"/>
        <w:b/>
      </w:rPr>
    </w:lvl>
    <w:lvl w:ilvl="3">
      <w:start w:val="1"/>
      <w:numFmt w:val="lowerLetter"/>
      <w:lvlText w:val="%4."/>
      <w:lvlJc w:val="left"/>
      <w:pPr>
        <w:ind w:left="2880" w:hanging="720"/>
      </w:pPr>
      <w:rPr>
        <w:rFonts w:cs="Times New Roman"/>
        <w:i w:val="0"/>
      </w:rPr>
    </w:lvl>
    <w:lvl w:ilvl="4">
      <w:start w:val="1"/>
      <w:numFmt w:val="lowerRoman"/>
      <w:lvlText w:val="(%5)."/>
      <w:lvlJc w:val="left"/>
      <w:pPr>
        <w:ind w:left="3600" w:hanging="720"/>
      </w:pPr>
      <w:rPr>
        <w:rFonts w:cs="Times New Roman"/>
        <w:i w:val="0"/>
      </w:rPr>
    </w:lvl>
    <w:lvl w:ilvl="5">
      <w:start w:val="1"/>
      <w:numFmt w:val="bullet"/>
      <w:lvlText w:val="•"/>
      <w:lvlJc w:val="left"/>
      <w:pPr>
        <w:ind w:left="4775" w:hanging="720"/>
      </w:pPr>
    </w:lvl>
    <w:lvl w:ilvl="6">
      <w:start w:val="1"/>
      <w:numFmt w:val="bullet"/>
      <w:lvlText w:val="•"/>
      <w:lvlJc w:val="left"/>
      <w:pPr>
        <w:ind w:left="5584" w:hanging="720"/>
      </w:pPr>
    </w:lvl>
    <w:lvl w:ilvl="7">
      <w:start w:val="1"/>
      <w:numFmt w:val="bullet"/>
      <w:lvlText w:val="•"/>
      <w:lvlJc w:val="left"/>
      <w:pPr>
        <w:ind w:left="6393" w:hanging="720"/>
      </w:pPr>
    </w:lvl>
    <w:lvl w:ilvl="8">
      <w:start w:val="1"/>
      <w:numFmt w:val="bullet"/>
      <w:lvlText w:val="•"/>
      <w:lvlJc w:val="left"/>
      <w:pPr>
        <w:ind w:left="7202" w:hanging="720"/>
      </w:pPr>
    </w:lvl>
  </w:abstractNum>
  <w:abstractNum w:abstractNumId="13" w15:restartNumberingAfterBreak="0">
    <w:nsid w:val="36BF6BF6"/>
    <w:multiLevelType w:val="multilevel"/>
    <w:tmpl w:val="04462E98"/>
    <w:lvl w:ilvl="0">
      <w:start w:val="1"/>
      <w:numFmt w:val="upperRoman"/>
      <w:lvlText w:val="%1."/>
      <w:lvlJc w:val="left"/>
      <w:pPr>
        <w:ind w:left="720" w:hanging="720"/>
      </w:pPr>
      <w:rPr>
        <w:rFonts w:ascii="Times New Roman" w:hAnsi="Times New Roman" w:cs="Times New Roman" w:hint="default"/>
        <w:b/>
        <w:bCs/>
        <w:i w:val="0"/>
        <w:sz w:val="24"/>
        <w:szCs w:val="24"/>
      </w:rPr>
    </w:lvl>
    <w:lvl w:ilvl="1">
      <w:start w:val="1"/>
      <w:numFmt w:val="bullet"/>
      <w:lvlText w:val=""/>
      <w:lvlJc w:val="left"/>
      <w:pPr>
        <w:ind w:left="1080" w:hanging="360"/>
      </w:pPr>
      <w:rPr>
        <w:rFonts w:ascii="Symbol" w:hAnsi="Symbol" w:hint="default"/>
      </w:rPr>
    </w:lvl>
    <w:lvl w:ilvl="2">
      <w:start w:val="1"/>
      <w:numFmt w:val="decimal"/>
      <w:lvlText w:val="%3."/>
      <w:lvlJc w:val="left"/>
      <w:pPr>
        <w:ind w:left="2250" w:hanging="720"/>
      </w:pPr>
      <w:rPr>
        <w:rFonts w:cs="Times New Roman"/>
        <w:b/>
      </w:rPr>
    </w:lvl>
    <w:lvl w:ilvl="3">
      <w:start w:val="1"/>
      <w:numFmt w:val="lowerLetter"/>
      <w:lvlText w:val="%4."/>
      <w:lvlJc w:val="left"/>
      <w:pPr>
        <w:ind w:left="2880" w:hanging="720"/>
      </w:pPr>
      <w:rPr>
        <w:rFonts w:cs="Times New Roman"/>
        <w:i w:val="0"/>
      </w:rPr>
    </w:lvl>
    <w:lvl w:ilvl="4">
      <w:start w:val="1"/>
      <w:numFmt w:val="lowerRoman"/>
      <w:lvlText w:val="(%5)."/>
      <w:lvlJc w:val="left"/>
      <w:pPr>
        <w:ind w:left="3600" w:hanging="720"/>
      </w:pPr>
      <w:rPr>
        <w:rFonts w:cs="Times New Roman"/>
        <w:i w:val="0"/>
      </w:rPr>
    </w:lvl>
    <w:lvl w:ilvl="5">
      <w:start w:val="1"/>
      <w:numFmt w:val="bullet"/>
      <w:lvlText w:val="•"/>
      <w:lvlJc w:val="left"/>
      <w:pPr>
        <w:ind w:left="4775" w:hanging="720"/>
      </w:pPr>
    </w:lvl>
    <w:lvl w:ilvl="6">
      <w:start w:val="1"/>
      <w:numFmt w:val="bullet"/>
      <w:lvlText w:val="•"/>
      <w:lvlJc w:val="left"/>
      <w:pPr>
        <w:ind w:left="5584" w:hanging="720"/>
      </w:pPr>
    </w:lvl>
    <w:lvl w:ilvl="7">
      <w:start w:val="1"/>
      <w:numFmt w:val="bullet"/>
      <w:lvlText w:val="•"/>
      <w:lvlJc w:val="left"/>
      <w:pPr>
        <w:ind w:left="6393" w:hanging="720"/>
      </w:pPr>
    </w:lvl>
    <w:lvl w:ilvl="8">
      <w:start w:val="1"/>
      <w:numFmt w:val="bullet"/>
      <w:lvlText w:val="•"/>
      <w:lvlJc w:val="left"/>
      <w:pPr>
        <w:ind w:left="7202" w:hanging="720"/>
      </w:pPr>
    </w:lvl>
  </w:abstractNum>
  <w:abstractNum w:abstractNumId="14" w15:restartNumberingAfterBreak="0">
    <w:nsid w:val="39E96050"/>
    <w:multiLevelType w:val="multilevel"/>
    <w:tmpl w:val="35A4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663376"/>
    <w:multiLevelType w:val="multilevel"/>
    <w:tmpl w:val="DE08624C"/>
    <w:lvl w:ilvl="0">
      <w:start w:val="1"/>
      <w:numFmt w:val="upperRoman"/>
      <w:lvlText w:val="%1."/>
      <w:lvlJc w:val="left"/>
      <w:pPr>
        <w:ind w:left="720" w:hanging="720"/>
      </w:pPr>
      <w:rPr>
        <w:rFonts w:ascii="Times New Roman" w:hAnsi="Times New Roman" w:cs="Times New Roman" w:hint="default"/>
        <w:b/>
        <w:bCs/>
        <w:i w:val="0"/>
        <w:sz w:val="24"/>
        <w:szCs w:val="24"/>
      </w:rPr>
    </w:lvl>
    <w:lvl w:ilvl="1">
      <w:start w:val="1"/>
      <w:numFmt w:val="bullet"/>
      <w:lvlText w:val=""/>
      <w:lvlJc w:val="left"/>
      <w:pPr>
        <w:ind w:left="1440" w:hanging="720"/>
      </w:pPr>
      <w:rPr>
        <w:rFonts w:ascii="Wingdings" w:hAnsi="Wingdings" w:hint="default"/>
        <w:b/>
        <w:i w:val="0"/>
        <w:sz w:val="24"/>
      </w:rPr>
    </w:lvl>
    <w:lvl w:ilvl="2">
      <w:start w:val="1"/>
      <w:numFmt w:val="decimal"/>
      <w:lvlText w:val="%3."/>
      <w:lvlJc w:val="left"/>
      <w:pPr>
        <w:ind w:left="2250" w:hanging="720"/>
      </w:pPr>
      <w:rPr>
        <w:rFonts w:cs="Times New Roman"/>
        <w:b/>
      </w:rPr>
    </w:lvl>
    <w:lvl w:ilvl="3">
      <w:start w:val="1"/>
      <w:numFmt w:val="lowerLetter"/>
      <w:lvlText w:val="%4."/>
      <w:lvlJc w:val="left"/>
      <w:pPr>
        <w:ind w:left="2880" w:hanging="720"/>
      </w:pPr>
      <w:rPr>
        <w:rFonts w:cs="Times New Roman"/>
        <w:i w:val="0"/>
      </w:rPr>
    </w:lvl>
    <w:lvl w:ilvl="4">
      <w:start w:val="1"/>
      <w:numFmt w:val="lowerRoman"/>
      <w:lvlText w:val="(%5)."/>
      <w:lvlJc w:val="left"/>
      <w:pPr>
        <w:ind w:left="3600" w:hanging="720"/>
      </w:pPr>
      <w:rPr>
        <w:rFonts w:cs="Times New Roman"/>
        <w:i w:val="0"/>
      </w:rPr>
    </w:lvl>
    <w:lvl w:ilvl="5">
      <w:start w:val="1"/>
      <w:numFmt w:val="bullet"/>
      <w:lvlText w:val="•"/>
      <w:lvlJc w:val="left"/>
      <w:pPr>
        <w:ind w:left="4775" w:hanging="720"/>
      </w:pPr>
    </w:lvl>
    <w:lvl w:ilvl="6">
      <w:start w:val="1"/>
      <w:numFmt w:val="bullet"/>
      <w:lvlText w:val="•"/>
      <w:lvlJc w:val="left"/>
      <w:pPr>
        <w:ind w:left="5584" w:hanging="720"/>
      </w:pPr>
    </w:lvl>
    <w:lvl w:ilvl="7">
      <w:start w:val="1"/>
      <w:numFmt w:val="bullet"/>
      <w:lvlText w:val="•"/>
      <w:lvlJc w:val="left"/>
      <w:pPr>
        <w:ind w:left="6393" w:hanging="720"/>
      </w:pPr>
    </w:lvl>
    <w:lvl w:ilvl="8">
      <w:start w:val="1"/>
      <w:numFmt w:val="bullet"/>
      <w:lvlText w:val="•"/>
      <w:lvlJc w:val="left"/>
      <w:pPr>
        <w:ind w:left="7202" w:hanging="720"/>
      </w:pPr>
    </w:lvl>
  </w:abstractNum>
  <w:abstractNum w:abstractNumId="16" w15:restartNumberingAfterBreak="0">
    <w:nsid w:val="4E2D50DD"/>
    <w:multiLevelType w:val="hybridMultilevel"/>
    <w:tmpl w:val="D7CC666C"/>
    <w:lvl w:ilvl="0" w:tplc="1368E2BC">
      <w:start w:val="5"/>
      <w:numFmt w:val="bullet"/>
      <w:lvlText w:val="-"/>
      <w:lvlJc w:val="left"/>
      <w:pPr>
        <w:ind w:left="1080" w:hanging="360"/>
      </w:pPr>
      <w:rPr>
        <w:rFonts w:ascii="Calibri" w:eastAsia="Times New Roman" w:hAnsi="Calibri" w:cs="Calibri"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F912BD2"/>
    <w:multiLevelType w:val="hybridMultilevel"/>
    <w:tmpl w:val="4636F024"/>
    <w:lvl w:ilvl="0" w:tplc="211A5230">
      <w:start w:val="1"/>
      <w:numFmt w:val="bullet"/>
      <w:lvlText w:val=""/>
      <w:lvlJc w:val="left"/>
      <w:pPr>
        <w:ind w:left="504" w:hanging="216"/>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2C56D29"/>
    <w:multiLevelType w:val="multilevel"/>
    <w:tmpl w:val="0566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C57C8C"/>
    <w:multiLevelType w:val="hybridMultilevel"/>
    <w:tmpl w:val="B8CA9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F61C5D"/>
    <w:multiLevelType w:val="hybridMultilevel"/>
    <w:tmpl w:val="9F4A8688"/>
    <w:lvl w:ilvl="0" w:tplc="ABE84DA8">
      <w:start w:val="1"/>
      <w:numFmt w:val="bullet"/>
      <w:pStyle w:val="ListBullet"/>
      <w:lvlText w:val=""/>
      <w:lvlJc w:val="left"/>
      <w:pPr>
        <w:tabs>
          <w:tab w:val="num" w:pos="936"/>
        </w:tabs>
        <w:ind w:left="936"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832749">
    <w:abstractNumId w:val="20"/>
  </w:num>
  <w:num w:numId="2" w16cid:durableId="1027868713">
    <w:abstractNumId w:val="9"/>
  </w:num>
  <w:num w:numId="3" w16cid:durableId="2100060187">
    <w:abstractNumId w:val="18"/>
  </w:num>
  <w:num w:numId="4" w16cid:durableId="1227644472">
    <w:abstractNumId w:val="0"/>
  </w:num>
  <w:num w:numId="5" w16cid:durableId="398749508">
    <w:abstractNumId w:val="14"/>
  </w:num>
  <w:num w:numId="6" w16cid:durableId="2039044844">
    <w:abstractNumId w:val="7"/>
  </w:num>
  <w:num w:numId="7" w16cid:durableId="815491241">
    <w:abstractNumId w:val="5"/>
  </w:num>
  <w:num w:numId="8" w16cid:durableId="1897623013">
    <w:abstractNumId w:val="19"/>
  </w:num>
  <w:num w:numId="9" w16cid:durableId="594754646">
    <w:abstractNumId w:val="17"/>
  </w:num>
  <w:num w:numId="10" w16cid:durableId="456220392">
    <w:abstractNumId w:val="8"/>
  </w:num>
  <w:num w:numId="11" w16cid:durableId="157310237">
    <w:abstractNumId w:val="4"/>
  </w:num>
  <w:num w:numId="12" w16cid:durableId="1095243962">
    <w:abstractNumId w:val="15"/>
  </w:num>
  <w:num w:numId="13" w16cid:durableId="1040587239">
    <w:abstractNumId w:val="6"/>
  </w:num>
  <w:num w:numId="14" w16cid:durableId="1930651759">
    <w:abstractNumId w:val="2"/>
  </w:num>
  <w:num w:numId="15" w16cid:durableId="1031103146">
    <w:abstractNumId w:val="10"/>
  </w:num>
  <w:num w:numId="16" w16cid:durableId="1591818668">
    <w:abstractNumId w:val="12"/>
  </w:num>
  <w:num w:numId="17" w16cid:durableId="1082949318">
    <w:abstractNumId w:val="13"/>
  </w:num>
  <w:num w:numId="18" w16cid:durableId="1921790050">
    <w:abstractNumId w:val="3"/>
  </w:num>
  <w:num w:numId="19" w16cid:durableId="1521627425">
    <w:abstractNumId w:val="16"/>
  </w:num>
  <w:num w:numId="20" w16cid:durableId="1485589089">
    <w:abstractNumId w:val="11"/>
  </w:num>
  <w:num w:numId="21" w16cid:durableId="40181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1B5"/>
    <w:rsid w:val="0004075E"/>
    <w:rsid w:val="000606A8"/>
    <w:rsid w:val="00070041"/>
    <w:rsid w:val="000720EC"/>
    <w:rsid w:val="0008223C"/>
    <w:rsid w:val="000A3EAC"/>
    <w:rsid w:val="0010364B"/>
    <w:rsid w:val="00117DA1"/>
    <w:rsid w:val="001264E1"/>
    <w:rsid w:val="001449A0"/>
    <w:rsid w:val="00196237"/>
    <w:rsid w:val="001A700F"/>
    <w:rsid w:val="001E6ECC"/>
    <w:rsid w:val="0022775D"/>
    <w:rsid w:val="00261621"/>
    <w:rsid w:val="002900D6"/>
    <w:rsid w:val="002947E1"/>
    <w:rsid w:val="002C1EFD"/>
    <w:rsid w:val="00302D62"/>
    <w:rsid w:val="00303869"/>
    <w:rsid w:val="00315F2D"/>
    <w:rsid w:val="00320DCE"/>
    <w:rsid w:val="00343672"/>
    <w:rsid w:val="00352C66"/>
    <w:rsid w:val="003612A6"/>
    <w:rsid w:val="00395018"/>
    <w:rsid w:val="003A0982"/>
    <w:rsid w:val="003C572F"/>
    <w:rsid w:val="004000C7"/>
    <w:rsid w:val="00417269"/>
    <w:rsid w:val="0042358D"/>
    <w:rsid w:val="00470014"/>
    <w:rsid w:val="0047567D"/>
    <w:rsid w:val="004871A6"/>
    <w:rsid w:val="0049248C"/>
    <w:rsid w:val="004B3FD4"/>
    <w:rsid w:val="004D00AD"/>
    <w:rsid w:val="004D2E89"/>
    <w:rsid w:val="004D394C"/>
    <w:rsid w:val="004D7116"/>
    <w:rsid w:val="004E36A2"/>
    <w:rsid w:val="004F38F0"/>
    <w:rsid w:val="00502479"/>
    <w:rsid w:val="00511A70"/>
    <w:rsid w:val="005303DA"/>
    <w:rsid w:val="00596C33"/>
    <w:rsid w:val="0064410C"/>
    <w:rsid w:val="00675A0C"/>
    <w:rsid w:val="00675FCC"/>
    <w:rsid w:val="00694007"/>
    <w:rsid w:val="006A3F26"/>
    <w:rsid w:val="006C0AD3"/>
    <w:rsid w:val="006C1BE8"/>
    <w:rsid w:val="00711322"/>
    <w:rsid w:val="00717821"/>
    <w:rsid w:val="00736484"/>
    <w:rsid w:val="007507F8"/>
    <w:rsid w:val="007715AD"/>
    <w:rsid w:val="00797294"/>
    <w:rsid w:val="007C4B4E"/>
    <w:rsid w:val="007F7B99"/>
    <w:rsid w:val="008068DA"/>
    <w:rsid w:val="008265A5"/>
    <w:rsid w:val="0083457A"/>
    <w:rsid w:val="008726A8"/>
    <w:rsid w:val="00893C12"/>
    <w:rsid w:val="008A6439"/>
    <w:rsid w:val="008B7FA4"/>
    <w:rsid w:val="008E42CC"/>
    <w:rsid w:val="008F3488"/>
    <w:rsid w:val="008F7A2A"/>
    <w:rsid w:val="00906B0A"/>
    <w:rsid w:val="00911500"/>
    <w:rsid w:val="0091696A"/>
    <w:rsid w:val="00937A8C"/>
    <w:rsid w:val="009560B9"/>
    <w:rsid w:val="009761EC"/>
    <w:rsid w:val="00980E2E"/>
    <w:rsid w:val="00983058"/>
    <w:rsid w:val="009A0D67"/>
    <w:rsid w:val="009A1835"/>
    <w:rsid w:val="009B0FD8"/>
    <w:rsid w:val="009E6DD7"/>
    <w:rsid w:val="009E774F"/>
    <w:rsid w:val="009F4129"/>
    <w:rsid w:val="00A10E1A"/>
    <w:rsid w:val="00A24165"/>
    <w:rsid w:val="00A27C45"/>
    <w:rsid w:val="00A60D99"/>
    <w:rsid w:val="00A673A8"/>
    <w:rsid w:val="00AA2BE2"/>
    <w:rsid w:val="00AD6D43"/>
    <w:rsid w:val="00AF679C"/>
    <w:rsid w:val="00B000B8"/>
    <w:rsid w:val="00B15E89"/>
    <w:rsid w:val="00B203E6"/>
    <w:rsid w:val="00BA3927"/>
    <w:rsid w:val="00BF4568"/>
    <w:rsid w:val="00C135E1"/>
    <w:rsid w:val="00C204FB"/>
    <w:rsid w:val="00C26EB2"/>
    <w:rsid w:val="00C421B5"/>
    <w:rsid w:val="00C6011E"/>
    <w:rsid w:val="00C60BE6"/>
    <w:rsid w:val="00C63F20"/>
    <w:rsid w:val="00C7517A"/>
    <w:rsid w:val="00CA7D53"/>
    <w:rsid w:val="00D566C6"/>
    <w:rsid w:val="00D73BDA"/>
    <w:rsid w:val="00DA3B00"/>
    <w:rsid w:val="00DB27E5"/>
    <w:rsid w:val="00DB6745"/>
    <w:rsid w:val="00DF3CA9"/>
    <w:rsid w:val="00E04953"/>
    <w:rsid w:val="00E317B1"/>
    <w:rsid w:val="00E50548"/>
    <w:rsid w:val="00E53251"/>
    <w:rsid w:val="00E548B9"/>
    <w:rsid w:val="00E96426"/>
    <w:rsid w:val="00E9745D"/>
    <w:rsid w:val="00EC57DB"/>
    <w:rsid w:val="00ED3B7B"/>
    <w:rsid w:val="00F00D70"/>
    <w:rsid w:val="00F03513"/>
    <w:rsid w:val="00F123E8"/>
    <w:rsid w:val="00F13EEA"/>
    <w:rsid w:val="00F313B5"/>
    <w:rsid w:val="00F618F4"/>
    <w:rsid w:val="00F801D6"/>
    <w:rsid w:val="00F82E45"/>
    <w:rsid w:val="00FB3F38"/>
    <w:rsid w:val="00FF1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D0AA2"/>
  <w15:chartTrackingRefBased/>
  <w15:docId w15:val="{F48498CB-8A7C-4561-B02F-F59EBA92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64B"/>
    <w:rPr>
      <w:rFonts w:ascii="Times New Roman" w:eastAsia="Times New Roman" w:hAnsi="Times New Roman" w:cs="Times New Roman"/>
    </w:rPr>
  </w:style>
  <w:style w:type="paragraph" w:styleId="Heading1">
    <w:name w:val="heading 1"/>
    <w:basedOn w:val="Normal"/>
    <w:next w:val="Normal"/>
    <w:link w:val="Heading1Char"/>
    <w:uiPriority w:val="9"/>
    <w:qFormat/>
    <w:rsid w:val="009E6DD7"/>
    <w:pPr>
      <w:spacing w:before="360" w:after="240" w:line="216" w:lineRule="auto"/>
      <w:outlineLvl w:val="0"/>
    </w:pPr>
    <w:rPr>
      <w:rFonts w:eastAsiaTheme="minorHAnsi"/>
      <w:b/>
      <w:bCs/>
      <w:color w:val="0059F9"/>
      <w:sz w:val="48"/>
      <w:szCs w:val="48"/>
    </w:rPr>
  </w:style>
  <w:style w:type="paragraph" w:styleId="Heading2">
    <w:name w:val="heading 2"/>
    <w:basedOn w:val="Normal"/>
    <w:next w:val="Normal"/>
    <w:link w:val="Heading2Char"/>
    <w:uiPriority w:val="9"/>
    <w:unhideWhenUsed/>
    <w:qFormat/>
    <w:rsid w:val="009E6DD7"/>
    <w:pPr>
      <w:spacing w:before="360" w:after="120"/>
      <w:outlineLvl w:val="1"/>
    </w:pPr>
    <w:rPr>
      <w:rFonts w:eastAsiaTheme="minorHAnsi"/>
      <w:b/>
      <w:bCs/>
      <w:color w:val="0059F9"/>
      <w:sz w:val="36"/>
      <w:szCs w:val="36"/>
    </w:rPr>
  </w:style>
  <w:style w:type="paragraph" w:styleId="Heading3">
    <w:name w:val="heading 3"/>
    <w:basedOn w:val="Normal"/>
    <w:next w:val="Normal"/>
    <w:link w:val="Heading3Char"/>
    <w:uiPriority w:val="9"/>
    <w:unhideWhenUsed/>
    <w:qFormat/>
    <w:rsid w:val="009E6DD7"/>
    <w:pPr>
      <w:spacing w:before="360" w:after="120"/>
      <w:outlineLvl w:val="2"/>
    </w:pPr>
    <w:rPr>
      <w:rFonts w:eastAsiaTheme="minorHAnsi"/>
      <w:b/>
      <w:bCs/>
      <w:sz w:val="28"/>
      <w:szCs w:val="28"/>
    </w:rPr>
  </w:style>
  <w:style w:type="paragraph" w:styleId="Heading4">
    <w:name w:val="heading 4"/>
    <w:basedOn w:val="Heading3"/>
    <w:next w:val="Normal"/>
    <w:link w:val="Heading4Char"/>
    <w:uiPriority w:val="9"/>
    <w:unhideWhenUsed/>
    <w:qFormat/>
    <w:rsid w:val="00196237"/>
    <w:pP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DD7"/>
    <w:rPr>
      <w:rFonts w:ascii="Azo Sans" w:hAnsi="Azo Sans"/>
      <w:b/>
      <w:bCs/>
      <w:color w:val="0059F9"/>
      <w:sz w:val="48"/>
      <w:szCs w:val="48"/>
      <w:lang w:eastAsia="ja-JP"/>
    </w:rPr>
  </w:style>
  <w:style w:type="character" w:customStyle="1" w:styleId="Heading2Char">
    <w:name w:val="Heading 2 Char"/>
    <w:basedOn w:val="DefaultParagraphFont"/>
    <w:link w:val="Heading2"/>
    <w:uiPriority w:val="9"/>
    <w:rsid w:val="009E6DD7"/>
    <w:rPr>
      <w:rFonts w:ascii="Azo Sans" w:hAnsi="Azo Sans"/>
      <w:b/>
      <w:bCs/>
      <w:color w:val="0059F9"/>
      <w:sz w:val="36"/>
      <w:szCs w:val="36"/>
      <w:lang w:eastAsia="ja-JP"/>
    </w:rPr>
  </w:style>
  <w:style w:type="paragraph" w:styleId="ListBullet">
    <w:name w:val="List Bullet"/>
    <w:basedOn w:val="Normal"/>
    <w:uiPriority w:val="31"/>
    <w:qFormat/>
    <w:rsid w:val="00E548B9"/>
    <w:pPr>
      <w:numPr>
        <w:numId w:val="1"/>
      </w:numPr>
      <w:contextualSpacing/>
    </w:pPr>
    <w:rPr>
      <w:rFonts w:eastAsiaTheme="minorHAnsi"/>
    </w:rPr>
  </w:style>
  <w:style w:type="paragraph" w:styleId="Footer">
    <w:name w:val="footer"/>
    <w:basedOn w:val="Normal"/>
    <w:link w:val="FooterChar"/>
    <w:uiPriority w:val="99"/>
    <w:unhideWhenUsed/>
    <w:qFormat/>
    <w:rsid w:val="007F7B99"/>
    <w:pPr>
      <w:jc w:val="center"/>
    </w:pPr>
    <w:rPr>
      <w:rFonts w:eastAsiaTheme="minorHAnsi"/>
      <w:noProof/>
      <w:color w:val="96A3B0"/>
      <w:sz w:val="16"/>
      <w:szCs w:val="16"/>
    </w:rPr>
  </w:style>
  <w:style w:type="character" w:customStyle="1" w:styleId="FooterChar">
    <w:name w:val="Footer Char"/>
    <w:basedOn w:val="DefaultParagraphFont"/>
    <w:link w:val="Footer"/>
    <w:uiPriority w:val="99"/>
    <w:rsid w:val="007F7B99"/>
    <w:rPr>
      <w:rFonts w:ascii="Azo Sans" w:hAnsi="Azo Sans"/>
      <w:noProof/>
      <w:color w:val="96A3B0"/>
      <w:sz w:val="16"/>
      <w:szCs w:val="16"/>
    </w:rPr>
  </w:style>
  <w:style w:type="paragraph" w:styleId="Quote">
    <w:name w:val="Quote"/>
    <w:basedOn w:val="Normal"/>
    <w:next w:val="Normal"/>
    <w:link w:val="QuoteChar"/>
    <w:uiPriority w:val="29"/>
    <w:unhideWhenUsed/>
    <w:qFormat/>
    <w:rsid w:val="00E548B9"/>
    <w:pPr>
      <w:spacing w:before="360" w:after="560" w:line="264" w:lineRule="auto"/>
      <w:ind w:left="605" w:right="605"/>
      <w:contextualSpacing/>
    </w:pPr>
    <w:rPr>
      <w:rFonts w:asciiTheme="majorHAnsi" w:eastAsiaTheme="minorHAnsi" w:hAnsiTheme="majorHAnsi"/>
      <w:i/>
      <w:iCs/>
      <w:color w:val="001F82" w:themeColor="accent1"/>
      <w:sz w:val="40"/>
    </w:rPr>
  </w:style>
  <w:style w:type="character" w:customStyle="1" w:styleId="QuoteChar">
    <w:name w:val="Quote Char"/>
    <w:basedOn w:val="DefaultParagraphFont"/>
    <w:link w:val="Quote"/>
    <w:uiPriority w:val="29"/>
    <w:rsid w:val="00E548B9"/>
    <w:rPr>
      <w:rFonts w:asciiTheme="majorHAnsi" w:hAnsiTheme="majorHAnsi"/>
      <w:i/>
      <w:iCs/>
      <w:color w:val="001F82" w:themeColor="accent1"/>
      <w:sz w:val="40"/>
      <w:lang w:eastAsia="ja-JP"/>
    </w:rPr>
  </w:style>
  <w:style w:type="paragraph" w:styleId="ListParagraph">
    <w:name w:val="List Paragraph"/>
    <w:basedOn w:val="Normal"/>
    <w:uiPriority w:val="34"/>
    <w:qFormat/>
    <w:rsid w:val="00E548B9"/>
    <w:pPr>
      <w:ind w:left="720"/>
      <w:contextualSpacing/>
    </w:pPr>
    <w:rPr>
      <w:rFonts w:eastAsiaTheme="minorHAnsi"/>
    </w:rPr>
  </w:style>
  <w:style w:type="character" w:customStyle="1" w:styleId="apple-converted-space">
    <w:name w:val="apple-converted-space"/>
    <w:basedOn w:val="DefaultParagraphFont"/>
    <w:rsid w:val="00F00D70"/>
  </w:style>
  <w:style w:type="character" w:customStyle="1" w:styleId="ui-provider">
    <w:name w:val="ui-provider"/>
    <w:basedOn w:val="DefaultParagraphFont"/>
    <w:rsid w:val="00F00D70"/>
  </w:style>
  <w:style w:type="character" w:customStyle="1" w:styleId="Heading3Char">
    <w:name w:val="Heading 3 Char"/>
    <w:basedOn w:val="DefaultParagraphFont"/>
    <w:link w:val="Heading3"/>
    <w:uiPriority w:val="9"/>
    <w:rsid w:val="009E6DD7"/>
    <w:rPr>
      <w:rFonts w:ascii="Azo Sans" w:hAnsi="Azo Sans"/>
      <w:b/>
      <w:bCs/>
      <w:color w:val="121417" w:themeColor="text1"/>
      <w:sz w:val="28"/>
      <w:szCs w:val="28"/>
      <w:lang w:eastAsia="ja-JP"/>
    </w:rPr>
  </w:style>
  <w:style w:type="paragraph" w:customStyle="1" w:styleId="Bulletedlistlevel2">
    <w:name w:val="Bulleted list level 2"/>
    <w:basedOn w:val="BulletedList"/>
    <w:qFormat/>
    <w:rsid w:val="007F7B99"/>
    <w:pPr>
      <w:numPr>
        <w:ilvl w:val="1"/>
      </w:numPr>
      <w:ind w:left="1080"/>
    </w:pPr>
  </w:style>
  <w:style w:type="paragraph" w:customStyle="1" w:styleId="BodyCopy">
    <w:name w:val="Body Copy"/>
    <w:qFormat/>
    <w:rsid w:val="007F7B99"/>
    <w:pPr>
      <w:spacing w:line="288" w:lineRule="auto"/>
    </w:pPr>
    <w:rPr>
      <w:rFonts w:ascii="Azo Sans" w:hAnsi="Azo Sans"/>
      <w:color w:val="121417" w:themeColor="text1"/>
      <w:sz w:val="21"/>
      <w:szCs w:val="21"/>
      <w:lang w:eastAsia="ja-JP"/>
    </w:rPr>
  </w:style>
  <w:style w:type="paragraph" w:customStyle="1" w:styleId="BulletedList">
    <w:name w:val="Bulleted List"/>
    <w:basedOn w:val="BodyCopy"/>
    <w:next w:val="BodyCopy"/>
    <w:qFormat/>
    <w:rsid w:val="007F7B99"/>
    <w:pPr>
      <w:numPr>
        <w:numId w:val="2"/>
      </w:numPr>
      <w:ind w:left="576" w:hanging="288"/>
    </w:pPr>
  </w:style>
  <w:style w:type="paragraph" w:styleId="Header">
    <w:name w:val="header"/>
    <w:basedOn w:val="Normal"/>
    <w:link w:val="HeaderChar"/>
    <w:uiPriority w:val="99"/>
    <w:unhideWhenUsed/>
    <w:rsid w:val="008265A5"/>
    <w:pPr>
      <w:tabs>
        <w:tab w:val="center" w:pos="4680"/>
        <w:tab w:val="right" w:pos="9360"/>
      </w:tabs>
      <w:jc w:val="right"/>
    </w:pPr>
    <w:rPr>
      <w:rFonts w:eastAsiaTheme="minorHAnsi"/>
      <w:noProof/>
    </w:rPr>
  </w:style>
  <w:style w:type="character" w:customStyle="1" w:styleId="HeaderChar">
    <w:name w:val="Header Char"/>
    <w:basedOn w:val="DefaultParagraphFont"/>
    <w:link w:val="Header"/>
    <w:uiPriority w:val="99"/>
    <w:rsid w:val="008265A5"/>
    <w:rPr>
      <w:rFonts w:ascii="Azo Sans Light" w:hAnsi="Azo Sans Light"/>
      <w:noProof/>
      <w:color w:val="121417" w:themeColor="text1"/>
      <w:sz w:val="21"/>
      <w:szCs w:val="21"/>
      <w:lang w:eastAsia="ja-JP"/>
    </w:rPr>
  </w:style>
  <w:style w:type="table" w:styleId="TableGrid">
    <w:name w:val="Table Grid"/>
    <w:basedOn w:val="TableNormal"/>
    <w:uiPriority w:val="39"/>
    <w:rsid w:val="00F00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2">
    <w:name w:val="Grid Table 6 Colorful Accent 2"/>
    <w:basedOn w:val="TableNormal"/>
    <w:uiPriority w:val="51"/>
    <w:rsid w:val="00302D62"/>
    <w:rPr>
      <w:color w:val="00E2F7" w:themeColor="accent2" w:themeShade="BF"/>
    </w:rPr>
    <w:tblPr>
      <w:tblStyleRowBandSize w:val="1"/>
      <w:tblStyleColBandSize w:val="1"/>
      <w:tblBorders>
        <w:top w:val="single" w:sz="4" w:space="0" w:color="93F5FF" w:themeColor="accent2" w:themeTint="99"/>
        <w:left w:val="single" w:sz="4" w:space="0" w:color="93F5FF" w:themeColor="accent2" w:themeTint="99"/>
        <w:bottom w:val="single" w:sz="4" w:space="0" w:color="93F5FF" w:themeColor="accent2" w:themeTint="99"/>
        <w:right w:val="single" w:sz="4" w:space="0" w:color="93F5FF" w:themeColor="accent2" w:themeTint="99"/>
        <w:insideH w:val="single" w:sz="4" w:space="0" w:color="93F5FF" w:themeColor="accent2" w:themeTint="99"/>
        <w:insideV w:val="single" w:sz="4" w:space="0" w:color="93F5FF" w:themeColor="accent2" w:themeTint="99"/>
      </w:tblBorders>
    </w:tblPr>
    <w:tblStylePr w:type="firstRow">
      <w:rPr>
        <w:b/>
        <w:bCs/>
      </w:rPr>
      <w:tblPr/>
      <w:tcPr>
        <w:tcBorders>
          <w:bottom w:val="single" w:sz="12" w:space="0" w:color="93F5FF" w:themeColor="accent2" w:themeTint="99"/>
        </w:tcBorders>
      </w:tcPr>
    </w:tblStylePr>
    <w:tblStylePr w:type="lastRow">
      <w:rPr>
        <w:b/>
        <w:bCs/>
      </w:rPr>
      <w:tblPr/>
      <w:tcPr>
        <w:tcBorders>
          <w:top w:val="double" w:sz="4" w:space="0" w:color="93F5FF" w:themeColor="accent2" w:themeTint="99"/>
        </w:tcBorders>
      </w:tcPr>
    </w:tblStylePr>
    <w:tblStylePr w:type="firstCol">
      <w:rPr>
        <w:b/>
        <w:bCs/>
      </w:rPr>
    </w:tblStylePr>
    <w:tblStylePr w:type="lastCol">
      <w:rPr>
        <w:b/>
        <w:bCs/>
      </w:rPr>
    </w:tblStylePr>
    <w:tblStylePr w:type="band1Vert">
      <w:tblPr/>
      <w:tcPr>
        <w:shd w:val="clear" w:color="auto" w:fill="DBFBFF" w:themeFill="accent2" w:themeFillTint="33"/>
      </w:tcPr>
    </w:tblStylePr>
    <w:tblStylePr w:type="band1Horz">
      <w:tblPr/>
      <w:tcPr>
        <w:shd w:val="clear" w:color="auto" w:fill="DBFBFF" w:themeFill="accent2" w:themeFillTint="33"/>
      </w:tcPr>
    </w:tblStylePr>
  </w:style>
  <w:style w:type="table" w:styleId="GridTable6Colorful-Accent3">
    <w:name w:val="Grid Table 6 Colorful Accent 3"/>
    <w:basedOn w:val="TableNormal"/>
    <w:uiPriority w:val="51"/>
    <w:rsid w:val="00302D62"/>
    <w:rPr>
      <w:color w:val="D61800" w:themeColor="accent3" w:themeShade="BF"/>
    </w:rPr>
    <w:tblPr>
      <w:tblStyleRowBandSize w:val="1"/>
      <w:tblStyleColBandSize w:val="1"/>
      <w:tblBorders>
        <w:top w:val="single" w:sz="4" w:space="0" w:color="FF8879" w:themeColor="accent3" w:themeTint="99"/>
        <w:left w:val="single" w:sz="4" w:space="0" w:color="FF8879" w:themeColor="accent3" w:themeTint="99"/>
        <w:bottom w:val="single" w:sz="4" w:space="0" w:color="FF8879" w:themeColor="accent3" w:themeTint="99"/>
        <w:right w:val="single" w:sz="4" w:space="0" w:color="FF8879" w:themeColor="accent3" w:themeTint="99"/>
        <w:insideH w:val="single" w:sz="4" w:space="0" w:color="FF8879" w:themeColor="accent3" w:themeTint="99"/>
        <w:insideV w:val="single" w:sz="4" w:space="0" w:color="FF8879" w:themeColor="accent3" w:themeTint="99"/>
      </w:tblBorders>
    </w:tblPr>
    <w:tblStylePr w:type="firstRow">
      <w:rPr>
        <w:b/>
        <w:bCs/>
      </w:rPr>
      <w:tblPr/>
      <w:tcPr>
        <w:tcBorders>
          <w:bottom w:val="single" w:sz="12" w:space="0" w:color="FF8879" w:themeColor="accent3" w:themeTint="99"/>
        </w:tcBorders>
      </w:tcPr>
    </w:tblStylePr>
    <w:tblStylePr w:type="lastRow">
      <w:rPr>
        <w:b/>
        <w:bCs/>
      </w:rPr>
      <w:tblPr/>
      <w:tcPr>
        <w:tcBorders>
          <w:top w:val="double" w:sz="4" w:space="0" w:color="FF8879" w:themeColor="accent3" w:themeTint="99"/>
        </w:tcBorders>
      </w:tcPr>
    </w:tblStylePr>
    <w:tblStylePr w:type="firstCol">
      <w:rPr>
        <w:b/>
        <w:bCs/>
      </w:rPr>
    </w:tblStylePr>
    <w:tblStylePr w:type="lastCol">
      <w:rPr>
        <w:b/>
        <w:bCs/>
      </w:rPr>
    </w:tblStylePr>
    <w:tblStylePr w:type="band1Vert">
      <w:tblPr/>
      <w:tcPr>
        <w:shd w:val="clear" w:color="auto" w:fill="FFD7D2" w:themeFill="accent3" w:themeFillTint="33"/>
      </w:tcPr>
    </w:tblStylePr>
    <w:tblStylePr w:type="band1Horz">
      <w:tblPr/>
      <w:tcPr>
        <w:shd w:val="clear" w:color="auto" w:fill="FFD7D2" w:themeFill="accent3" w:themeFillTint="33"/>
      </w:tcPr>
    </w:tblStylePr>
  </w:style>
  <w:style w:type="table" w:styleId="GridTable6Colorful-Accent1">
    <w:name w:val="Grid Table 6 Colorful Accent 1"/>
    <w:basedOn w:val="TableNormal"/>
    <w:uiPriority w:val="51"/>
    <w:rsid w:val="00E50548"/>
    <w:rPr>
      <w:color w:val="001661" w:themeColor="accent1" w:themeShade="BF"/>
    </w:rPr>
    <w:tblPr>
      <w:tblStyleRowBandSize w:val="1"/>
      <w:tblStyleColBandSize w:val="1"/>
      <w:tblBorders>
        <w:top w:val="single" w:sz="4" w:space="0" w:color="1B50FF" w:themeColor="accent1" w:themeTint="99"/>
        <w:left w:val="single" w:sz="4" w:space="0" w:color="1B50FF" w:themeColor="accent1" w:themeTint="99"/>
        <w:bottom w:val="single" w:sz="4" w:space="0" w:color="1B50FF" w:themeColor="accent1" w:themeTint="99"/>
        <w:right w:val="single" w:sz="4" w:space="0" w:color="1B50FF" w:themeColor="accent1" w:themeTint="99"/>
        <w:insideH w:val="single" w:sz="4" w:space="0" w:color="1B50FF" w:themeColor="accent1" w:themeTint="99"/>
        <w:insideV w:val="single" w:sz="4" w:space="0" w:color="1B50FF" w:themeColor="accent1" w:themeTint="99"/>
      </w:tblBorders>
    </w:tblPr>
    <w:tblStylePr w:type="firstRow">
      <w:rPr>
        <w:b/>
        <w:bCs/>
      </w:rPr>
      <w:tblPr/>
      <w:tcPr>
        <w:tcBorders>
          <w:bottom w:val="single" w:sz="12" w:space="0" w:color="1B50FF" w:themeColor="accent1" w:themeTint="99"/>
        </w:tcBorders>
      </w:tcPr>
    </w:tblStylePr>
    <w:tblStylePr w:type="lastRow">
      <w:rPr>
        <w:b/>
        <w:bCs/>
      </w:rPr>
      <w:tblPr/>
      <w:tcPr>
        <w:tcBorders>
          <w:top w:val="double" w:sz="4" w:space="0" w:color="1B50FF" w:themeColor="accent1" w:themeTint="99"/>
        </w:tcBorders>
      </w:tcPr>
    </w:tblStylePr>
    <w:tblStylePr w:type="firstCol">
      <w:rPr>
        <w:b/>
        <w:bCs/>
      </w:rPr>
    </w:tblStylePr>
    <w:tblStylePr w:type="lastCol">
      <w:rPr>
        <w:b/>
        <w:bCs/>
      </w:rPr>
    </w:tblStylePr>
    <w:tblStylePr w:type="band1Vert">
      <w:tblPr/>
      <w:tcPr>
        <w:shd w:val="clear" w:color="auto" w:fill="B3C4FF" w:themeFill="accent1" w:themeFillTint="33"/>
      </w:tcPr>
    </w:tblStylePr>
    <w:tblStylePr w:type="band1Horz">
      <w:tblPr/>
      <w:tcPr>
        <w:shd w:val="clear" w:color="auto" w:fill="B3C4FF" w:themeFill="accent1" w:themeFillTint="33"/>
      </w:tcPr>
    </w:tblStylePr>
  </w:style>
  <w:style w:type="paragraph" w:customStyle="1" w:styleId="Bulletedlistlevel3">
    <w:name w:val="Bulleted list level 3"/>
    <w:basedOn w:val="Bulletedlistlevel2"/>
    <w:qFormat/>
    <w:rsid w:val="009A0D67"/>
    <w:pPr>
      <w:numPr>
        <w:ilvl w:val="2"/>
      </w:numPr>
    </w:pPr>
  </w:style>
  <w:style w:type="character" w:styleId="Hyperlink">
    <w:name w:val="Hyperlink"/>
    <w:basedOn w:val="DefaultParagraphFont"/>
    <w:uiPriority w:val="99"/>
    <w:unhideWhenUsed/>
    <w:rsid w:val="006C0AD3"/>
    <w:rPr>
      <w:color w:val="0000FF"/>
      <w:u w:val="single"/>
    </w:rPr>
  </w:style>
  <w:style w:type="character" w:customStyle="1" w:styleId="Heading4Char">
    <w:name w:val="Heading 4 Char"/>
    <w:basedOn w:val="DefaultParagraphFont"/>
    <w:link w:val="Heading4"/>
    <w:uiPriority w:val="9"/>
    <w:rsid w:val="00196237"/>
    <w:rPr>
      <w:rFonts w:ascii="Azo Sans" w:hAnsi="Azo Sans"/>
      <w:b/>
      <w:bCs/>
      <w:color w:val="121417" w:themeColor="text1"/>
      <w:lang w:eastAsia="ja-JP"/>
    </w:rPr>
  </w:style>
  <w:style w:type="table" w:styleId="GridTable1Light-Accent1">
    <w:name w:val="Grid Table 1 Light Accent 1"/>
    <w:basedOn w:val="TableNormal"/>
    <w:uiPriority w:val="46"/>
    <w:rsid w:val="00DA3B00"/>
    <w:tblPr>
      <w:tblStyleRowBandSize w:val="1"/>
      <w:tblStyleColBandSize w:val="1"/>
      <w:tblBorders>
        <w:top w:val="single" w:sz="4" w:space="0" w:color="678AFF" w:themeColor="accent1" w:themeTint="66"/>
        <w:left w:val="single" w:sz="4" w:space="0" w:color="678AFF" w:themeColor="accent1" w:themeTint="66"/>
        <w:bottom w:val="single" w:sz="4" w:space="0" w:color="678AFF" w:themeColor="accent1" w:themeTint="66"/>
        <w:right w:val="single" w:sz="4" w:space="0" w:color="678AFF" w:themeColor="accent1" w:themeTint="66"/>
        <w:insideH w:val="single" w:sz="4" w:space="0" w:color="678AFF" w:themeColor="accent1" w:themeTint="66"/>
        <w:insideV w:val="single" w:sz="4" w:space="0" w:color="678AFF" w:themeColor="accent1" w:themeTint="66"/>
      </w:tblBorders>
    </w:tblPr>
    <w:tblStylePr w:type="firstRow">
      <w:rPr>
        <w:b/>
        <w:bCs/>
      </w:rPr>
      <w:tblPr/>
      <w:tcPr>
        <w:tcBorders>
          <w:bottom w:val="single" w:sz="12" w:space="0" w:color="1B50FF" w:themeColor="accent1" w:themeTint="99"/>
        </w:tcBorders>
      </w:tcPr>
    </w:tblStylePr>
    <w:tblStylePr w:type="lastRow">
      <w:rPr>
        <w:b/>
        <w:bCs/>
      </w:rPr>
      <w:tblPr/>
      <w:tcPr>
        <w:tcBorders>
          <w:top w:val="double" w:sz="2" w:space="0" w:color="1B50FF" w:themeColor="accent1" w:themeTint="99"/>
        </w:tcBorders>
      </w:tcPr>
    </w:tblStylePr>
    <w:tblStylePr w:type="firstCol">
      <w:rPr>
        <w:b/>
        <w:bCs/>
      </w:rPr>
    </w:tblStylePr>
    <w:tblStylePr w:type="lastCol">
      <w:rPr>
        <w:b/>
        <w:bCs/>
      </w:rPr>
    </w:tblStylePr>
  </w:style>
  <w:style w:type="table" w:customStyle="1" w:styleId="CoFTable1">
    <w:name w:val="CoF Table 1"/>
    <w:basedOn w:val="GridTable1Light-Accent1"/>
    <w:uiPriority w:val="99"/>
    <w:rsid w:val="00AA2BE2"/>
    <w:pPr>
      <w:spacing w:before="120" w:after="120" w:line="288" w:lineRule="auto"/>
    </w:pPr>
    <w:rPr>
      <w:rFonts w:ascii="Azo Sans" w:hAnsi="Azo Sans" w:cs="Times New Roman (Body CS)"/>
      <w:sz w:val="21"/>
    </w:rPr>
    <w:tblPr>
      <w:tblBorders>
        <w:top w:val="none" w:sz="0" w:space="0" w:color="auto"/>
        <w:left w:val="none" w:sz="0" w:space="0" w:color="auto"/>
        <w:bottom w:val="single" w:sz="4" w:space="0" w:color="121417" w:themeColor="text1"/>
        <w:right w:val="none" w:sz="0" w:space="0" w:color="auto"/>
        <w:insideH w:val="single" w:sz="8" w:space="0" w:color="121417" w:themeColor="text1"/>
        <w:insideV w:val="none" w:sz="0" w:space="0" w:color="auto"/>
      </w:tblBorders>
      <w:tblCellMar>
        <w:top w:w="14" w:type="dxa"/>
        <w:left w:w="0" w:type="dxa"/>
        <w:bottom w:w="14" w:type="dxa"/>
        <w:right w:w="29" w:type="dxa"/>
      </w:tblCellMar>
    </w:tblPr>
    <w:tblStylePr w:type="firstRow">
      <w:pPr>
        <w:jc w:val="left"/>
      </w:pPr>
      <w:rPr>
        <w:b/>
        <w:bCs/>
      </w:rPr>
      <w:tblPr/>
      <w:tcPr>
        <w:tcBorders>
          <w:top w:val="nil"/>
          <w:left w:val="nil"/>
          <w:bottom w:val="single" w:sz="18" w:space="0" w:color="0059F9" w:themeColor="text2"/>
          <w:right w:val="nil"/>
          <w:insideH w:val="nil"/>
          <w:insideV w:val="nil"/>
          <w:tl2br w:val="nil"/>
          <w:tr2bl w:val="nil"/>
        </w:tcBorders>
      </w:tcPr>
    </w:tblStylePr>
    <w:tblStylePr w:type="lastRow">
      <w:rPr>
        <w:b/>
        <w:bCs/>
      </w:rPr>
      <w:tblPr/>
      <w:tcPr>
        <w:tcBorders>
          <w:top w:val="single" w:sz="8" w:space="0" w:color="121417" w:themeColor="text1"/>
          <w:bottom w:val="nil"/>
        </w:tcBorders>
      </w:tcPr>
    </w:tblStylePr>
    <w:tblStylePr w:type="firstCol">
      <w:rPr>
        <w:rFonts w:ascii="Azo Sans" w:hAnsi="Azo Sans"/>
        <w:b w:val="0"/>
        <w:bCs/>
        <w:i w:val="0"/>
        <w:sz w:val="21"/>
      </w:rPr>
    </w:tblStylePr>
    <w:tblStylePr w:type="lastCol">
      <w:pPr>
        <w:jc w:val="left"/>
      </w:pPr>
      <w:rPr>
        <w:rFonts w:ascii="Azo Sans" w:hAnsi="Azo Sans"/>
        <w:b w:val="0"/>
        <w:bCs/>
        <w:color w:val="0059F9" w:themeColor="text2"/>
        <w:sz w:val="21"/>
      </w:rPr>
      <w:tblPr/>
      <w:tcPr>
        <w:vAlign w:val="center"/>
      </w:tcPr>
    </w:tblStylePr>
  </w:style>
  <w:style w:type="paragraph" w:styleId="Revision">
    <w:name w:val="Revision"/>
    <w:hidden/>
    <w:uiPriority w:val="99"/>
    <w:semiHidden/>
    <w:rsid w:val="0047567D"/>
    <w:rPr>
      <w:rFonts w:ascii="Times New Roman" w:hAnsi="Times New Roman" w:cs="Times New Roman"/>
    </w:rPr>
  </w:style>
  <w:style w:type="paragraph" w:styleId="NormalWeb">
    <w:name w:val="Normal (Web)"/>
    <w:basedOn w:val="Normal"/>
    <w:uiPriority w:val="99"/>
    <w:unhideWhenUsed/>
    <w:rsid w:val="00983058"/>
    <w:pPr>
      <w:spacing w:before="100" w:beforeAutospacing="1" w:after="100" w:afterAutospacing="1"/>
    </w:pPr>
  </w:style>
  <w:style w:type="character" w:styleId="CommentReference">
    <w:name w:val="annotation reference"/>
    <w:basedOn w:val="DefaultParagraphFont"/>
    <w:uiPriority w:val="99"/>
    <w:semiHidden/>
    <w:unhideWhenUsed/>
    <w:rsid w:val="000720EC"/>
    <w:rPr>
      <w:sz w:val="16"/>
      <w:szCs w:val="16"/>
    </w:rPr>
  </w:style>
  <w:style w:type="paragraph" w:styleId="CommentText">
    <w:name w:val="annotation text"/>
    <w:basedOn w:val="Normal"/>
    <w:link w:val="CommentTextChar"/>
    <w:uiPriority w:val="99"/>
    <w:semiHidden/>
    <w:unhideWhenUsed/>
    <w:rsid w:val="000720EC"/>
    <w:rPr>
      <w:sz w:val="20"/>
      <w:szCs w:val="20"/>
    </w:rPr>
  </w:style>
  <w:style w:type="character" w:customStyle="1" w:styleId="CommentTextChar">
    <w:name w:val="Comment Text Char"/>
    <w:basedOn w:val="DefaultParagraphFont"/>
    <w:link w:val="CommentText"/>
    <w:uiPriority w:val="99"/>
    <w:semiHidden/>
    <w:rsid w:val="000720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720EC"/>
    <w:rPr>
      <w:b/>
      <w:bCs/>
    </w:rPr>
  </w:style>
  <w:style w:type="character" w:customStyle="1" w:styleId="CommentSubjectChar">
    <w:name w:val="Comment Subject Char"/>
    <w:basedOn w:val="CommentTextChar"/>
    <w:link w:val="CommentSubject"/>
    <w:uiPriority w:val="99"/>
    <w:semiHidden/>
    <w:rsid w:val="000720EC"/>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F13EEA"/>
    <w:rPr>
      <w:color w:val="605E5C"/>
      <w:shd w:val="clear" w:color="auto" w:fill="E1DFDD"/>
    </w:rPr>
  </w:style>
  <w:style w:type="character" w:styleId="FollowedHyperlink">
    <w:name w:val="FollowedHyperlink"/>
    <w:basedOn w:val="DefaultParagraphFont"/>
    <w:uiPriority w:val="99"/>
    <w:semiHidden/>
    <w:unhideWhenUsed/>
    <w:rsid w:val="00F13EEA"/>
    <w:rPr>
      <w:color w:val="0059F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80030">
      <w:bodyDiv w:val="1"/>
      <w:marLeft w:val="0"/>
      <w:marRight w:val="0"/>
      <w:marTop w:val="0"/>
      <w:marBottom w:val="0"/>
      <w:divBdr>
        <w:top w:val="none" w:sz="0" w:space="0" w:color="auto"/>
        <w:left w:val="none" w:sz="0" w:space="0" w:color="auto"/>
        <w:bottom w:val="none" w:sz="0" w:space="0" w:color="auto"/>
        <w:right w:val="none" w:sz="0" w:space="0" w:color="auto"/>
      </w:divBdr>
    </w:div>
    <w:div w:id="297997551">
      <w:bodyDiv w:val="1"/>
      <w:marLeft w:val="0"/>
      <w:marRight w:val="0"/>
      <w:marTop w:val="0"/>
      <w:marBottom w:val="0"/>
      <w:divBdr>
        <w:top w:val="none" w:sz="0" w:space="0" w:color="auto"/>
        <w:left w:val="none" w:sz="0" w:space="0" w:color="auto"/>
        <w:bottom w:val="none" w:sz="0" w:space="0" w:color="auto"/>
        <w:right w:val="none" w:sz="0" w:space="0" w:color="auto"/>
      </w:divBdr>
    </w:div>
    <w:div w:id="581987851">
      <w:bodyDiv w:val="1"/>
      <w:marLeft w:val="0"/>
      <w:marRight w:val="0"/>
      <w:marTop w:val="0"/>
      <w:marBottom w:val="0"/>
      <w:divBdr>
        <w:top w:val="none" w:sz="0" w:space="0" w:color="auto"/>
        <w:left w:val="none" w:sz="0" w:space="0" w:color="auto"/>
        <w:bottom w:val="none" w:sz="0" w:space="0" w:color="auto"/>
        <w:right w:val="none" w:sz="0" w:space="0" w:color="auto"/>
      </w:divBdr>
    </w:div>
    <w:div w:id="598870929">
      <w:bodyDiv w:val="1"/>
      <w:marLeft w:val="0"/>
      <w:marRight w:val="0"/>
      <w:marTop w:val="0"/>
      <w:marBottom w:val="0"/>
      <w:divBdr>
        <w:top w:val="none" w:sz="0" w:space="0" w:color="auto"/>
        <w:left w:val="none" w:sz="0" w:space="0" w:color="auto"/>
        <w:bottom w:val="none" w:sz="0" w:space="0" w:color="auto"/>
        <w:right w:val="none" w:sz="0" w:space="0" w:color="auto"/>
      </w:divBdr>
    </w:div>
    <w:div w:id="815873765">
      <w:bodyDiv w:val="1"/>
      <w:marLeft w:val="0"/>
      <w:marRight w:val="0"/>
      <w:marTop w:val="0"/>
      <w:marBottom w:val="0"/>
      <w:divBdr>
        <w:top w:val="none" w:sz="0" w:space="0" w:color="auto"/>
        <w:left w:val="none" w:sz="0" w:space="0" w:color="auto"/>
        <w:bottom w:val="none" w:sz="0" w:space="0" w:color="auto"/>
        <w:right w:val="none" w:sz="0" w:space="0" w:color="auto"/>
      </w:divBdr>
    </w:div>
    <w:div w:id="1038160178">
      <w:bodyDiv w:val="1"/>
      <w:marLeft w:val="0"/>
      <w:marRight w:val="0"/>
      <w:marTop w:val="0"/>
      <w:marBottom w:val="0"/>
      <w:divBdr>
        <w:top w:val="none" w:sz="0" w:space="0" w:color="auto"/>
        <w:left w:val="none" w:sz="0" w:space="0" w:color="auto"/>
        <w:bottom w:val="none" w:sz="0" w:space="0" w:color="auto"/>
        <w:right w:val="none" w:sz="0" w:space="0" w:color="auto"/>
      </w:divBdr>
    </w:div>
    <w:div w:id="1355964244">
      <w:bodyDiv w:val="1"/>
      <w:marLeft w:val="0"/>
      <w:marRight w:val="0"/>
      <w:marTop w:val="0"/>
      <w:marBottom w:val="0"/>
      <w:divBdr>
        <w:top w:val="none" w:sz="0" w:space="0" w:color="auto"/>
        <w:left w:val="none" w:sz="0" w:space="0" w:color="auto"/>
        <w:bottom w:val="none" w:sz="0" w:space="0" w:color="auto"/>
        <w:right w:val="none" w:sz="0" w:space="0" w:color="auto"/>
      </w:divBdr>
    </w:div>
    <w:div w:id="1618176549">
      <w:bodyDiv w:val="1"/>
      <w:marLeft w:val="0"/>
      <w:marRight w:val="0"/>
      <w:marTop w:val="0"/>
      <w:marBottom w:val="0"/>
      <w:divBdr>
        <w:top w:val="none" w:sz="0" w:space="0" w:color="auto"/>
        <w:left w:val="none" w:sz="0" w:space="0" w:color="auto"/>
        <w:bottom w:val="none" w:sz="0" w:space="0" w:color="auto"/>
        <w:right w:val="none" w:sz="0" w:space="0" w:color="auto"/>
      </w:divBdr>
    </w:div>
    <w:div w:id="190948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rs.gov/charities-non-profits/tax-exempt-organization-searc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www.co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nk\Documents\Custom%20Office%20Templates\CoF_Template_Formal.dotx" TargetMode="External"/></Relationships>
</file>

<file path=word/theme/theme1.xml><?xml version="1.0" encoding="utf-8"?>
<a:theme xmlns:a="http://schemas.openxmlformats.org/drawingml/2006/main" name="Council on Foundations Theme">
  <a:themeElements>
    <a:clrScheme name="Council on Foundations 1">
      <a:dk1>
        <a:srgbClr val="121417"/>
      </a:dk1>
      <a:lt1>
        <a:srgbClr val="FFFFFF"/>
      </a:lt1>
      <a:dk2>
        <a:srgbClr val="0059F9"/>
      </a:dk2>
      <a:lt2>
        <a:srgbClr val="DEE2E6"/>
      </a:lt2>
      <a:accent1>
        <a:srgbClr val="001F82"/>
      </a:accent1>
      <a:accent2>
        <a:srgbClr val="4CF0FF"/>
      </a:accent2>
      <a:accent3>
        <a:srgbClr val="FF3A20"/>
      </a:accent3>
      <a:accent4>
        <a:srgbClr val="FFD300"/>
      </a:accent4>
      <a:accent5>
        <a:srgbClr val="00CC66"/>
      </a:accent5>
      <a:accent6>
        <a:srgbClr val="5D2E8C"/>
      </a:accent6>
      <a:hlink>
        <a:srgbClr val="0059F9"/>
      </a:hlink>
      <a:folHlink>
        <a:srgbClr val="0059F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ouncil on Foundations Theme" id="{293FC6D7-0DC5-1E49-8A75-B6D2D578CA0A}" vid="{9D3C7740-7B56-884D-9ED7-252863DABA4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6E5902ECC5449AA1327E2D3F50C7C" ma:contentTypeVersion="17" ma:contentTypeDescription="Create a new document." ma:contentTypeScope="" ma:versionID="0d17607da606315dbe79f6675e214c5d">
  <xsd:schema xmlns:xsd="http://www.w3.org/2001/XMLSchema" xmlns:xs="http://www.w3.org/2001/XMLSchema" xmlns:p="http://schemas.microsoft.com/office/2006/metadata/properties" xmlns:ns2="df2bb630-e490-4b35-9549-e05315d136fa" xmlns:ns3="b1ba8250-49c6-4a49-9e19-1b741952e0f3" targetNamespace="http://schemas.microsoft.com/office/2006/metadata/properties" ma:root="true" ma:fieldsID="6b8dee884531a47aaf98de60488ab61f" ns2:_="" ns3:_="">
    <xsd:import namespace="df2bb630-e490-4b35-9549-e05315d136fa"/>
    <xsd:import namespace="b1ba8250-49c6-4a49-9e19-1b741952e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bb630-e490-4b35-9549-e05315d13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92a1238-aceb-493c-aa3b-ea8ab27f585f"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ba8250-49c6-4a49-9e19-1b741952e0f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e39d042-08fc-4c90-a7a4-d6b94c9dc5cf}" ma:internalName="TaxCatchAll" ma:showField="CatchAllData" ma:web="b1ba8250-49c6-4a49-9e19-1b741952e0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ba8250-49c6-4a49-9e19-1b741952e0f3" xsi:nil="true"/>
    <lcf76f155ced4ddcb4097134ff3c332f xmlns="df2bb630-e490-4b35-9549-e05315d136f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16F13-11F9-4DF9-80A8-9B2582483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bb630-e490-4b35-9549-e05315d136fa"/>
    <ds:schemaRef ds:uri="b1ba8250-49c6-4a49-9e19-1b741952e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8BAA3-40F6-4263-BECA-7DFD7D2C140B}">
  <ds:schemaRefs>
    <ds:schemaRef ds:uri="http://schemas.microsoft.com/sharepoint/v3/contenttype/forms"/>
  </ds:schemaRefs>
</ds:datastoreItem>
</file>

<file path=customXml/itemProps3.xml><?xml version="1.0" encoding="utf-8"?>
<ds:datastoreItem xmlns:ds="http://schemas.openxmlformats.org/officeDocument/2006/customXml" ds:itemID="{7590432F-842A-403E-8DC0-900C97650889}">
  <ds:schemaRefs>
    <ds:schemaRef ds:uri="http://schemas.microsoft.com/office/2006/metadata/properties"/>
    <ds:schemaRef ds:uri="http://schemas.microsoft.com/office/infopath/2007/PartnerControls"/>
    <ds:schemaRef ds:uri="b1ba8250-49c6-4a49-9e19-1b741952e0f3"/>
    <ds:schemaRef ds:uri="df2bb630-e490-4b35-9549-e05315d136fa"/>
  </ds:schemaRefs>
</ds:datastoreItem>
</file>

<file path=customXml/itemProps4.xml><?xml version="1.0" encoding="utf-8"?>
<ds:datastoreItem xmlns:ds="http://schemas.openxmlformats.org/officeDocument/2006/customXml" ds:itemID="{B53E9CE1-3929-2049-B814-399AA7623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CoF_Template_Formal</Template>
  <TotalTime>7</TotalTime>
  <Pages>3</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van Bronkhorst</dc:creator>
  <cp:keywords/>
  <dc:description/>
  <cp:lastModifiedBy>Kevin van Bronkhorst</cp:lastModifiedBy>
  <cp:revision>7</cp:revision>
  <cp:lastPrinted>2021-12-09T03:38:00Z</cp:lastPrinted>
  <dcterms:created xsi:type="dcterms:W3CDTF">2023-05-02T16:45:00Z</dcterms:created>
  <dcterms:modified xsi:type="dcterms:W3CDTF">2023-07-17T17:58:00Z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0x0101002F36E5902ECC5449AA1327E2D3F50C7C</vt:lpwstr>
  </property>
  <property fmtid="{D5CDD505-2E9C-101B-9397-08002B2CF9AE}" pid="3" name="Order">
    <vt:r8>432900</vt:r8>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ies>
</file>